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FB5" w:rsidRPr="00DF08BF" w:rsidRDefault="00536FB5" w:rsidP="00DF08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Описание </w:t>
      </w:r>
      <w:r w:rsidR="00D803DA" w:rsidRPr="00DF08BF">
        <w:rPr>
          <w:rFonts w:ascii="Times New Roman" w:hAnsi="Times New Roman" w:cs="Times New Roman"/>
          <w:b/>
          <w:bCs/>
          <w:sz w:val="28"/>
          <w:szCs w:val="28"/>
        </w:rPr>
        <w:t>образовательного мероприятия</w:t>
      </w: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 «Оценка технико-экономической эффективности внедрения новых технологий при модернизации </w:t>
      </w:r>
      <w:proofErr w:type="spellStart"/>
      <w:r w:rsidRPr="00DF08BF">
        <w:rPr>
          <w:rFonts w:ascii="Times New Roman" w:hAnsi="Times New Roman" w:cs="Times New Roman"/>
          <w:b/>
          <w:bCs/>
          <w:sz w:val="28"/>
          <w:szCs w:val="28"/>
        </w:rPr>
        <w:t>микроэнергосистем</w:t>
      </w:r>
      <w:proofErr w:type="spellEnd"/>
      <w:r w:rsidRPr="00DF08BF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B53CE7" w:rsidRPr="00DF08BF" w:rsidRDefault="00641BE1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Название </w:t>
      </w:r>
      <w:r w:rsidR="00851192" w:rsidRPr="00DF08BF">
        <w:rPr>
          <w:rFonts w:ascii="Times New Roman" w:hAnsi="Times New Roman" w:cs="Times New Roman"/>
          <w:b/>
          <w:bCs/>
          <w:sz w:val="28"/>
          <w:szCs w:val="28"/>
        </w:rPr>
        <w:t>образовательного мероприятия</w:t>
      </w:r>
      <w:r w:rsidRPr="00DF08BF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Pr="00DF08BF">
        <w:rPr>
          <w:rFonts w:ascii="Times New Roman" w:hAnsi="Times New Roman" w:cs="Times New Roman"/>
          <w:sz w:val="28"/>
          <w:szCs w:val="28"/>
        </w:rPr>
        <w:t xml:space="preserve"> Оценка технико-экономической эффективности внедрения новых технологий при модернизации систем энергоснабжения небольшого масштаба (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микроэнергосистем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)</w:t>
      </w:r>
      <w:r w:rsidR="00344C97" w:rsidRPr="00DF08BF">
        <w:rPr>
          <w:rFonts w:ascii="Times New Roman" w:hAnsi="Times New Roman" w:cs="Times New Roman"/>
          <w:sz w:val="28"/>
          <w:szCs w:val="28"/>
        </w:rPr>
        <w:t xml:space="preserve"> на изолированных и труднодоступных территориях.</w:t>
      </w:r>
    </w:p>
    <w:p w:rsidR="00641BE1" w:rsidRPr="00DF08BF" w:rsidRDefault="0048355D" w:rsidP="00DF08BF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DF08BF">
        <w:rPr>
          <w:rFonts w:ascii="Times New Roman" w:hAnsi="Times New Roman" w:cs="Times New Roman"/>
          <w:b/>
          <w:bCs/>
          <w:sz w:val="28"/>
          <w:szCs w:val="28"/>
        </w:rPr>
        <w:t>Цель</w:t>
      </w:r>
      <w:r w:rsidR="00851192"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 образовательного мероприятия </w:t>
      </w:r>
      <w:r w:rsidRPr="00DF08BF">
        <w:rPr>
          <w:rFonts w:ascii="Times New Roman" w:hAnsi="Times New Roman" w:cs="Times New Roman"/>
          <w:sz w:val="28"/>
          <w:szCs w:val="28"/>
        </w:rPr>
        <w:t>— дать обучающимся базовые знания и навыки по оценке экономической эффективности модернизации систем энергоснабжения небольшого масштаба (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микроэнергосистем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) с использованием современных российских аналитических инструментов.</w:t>
      </w:r>
      <w:proofErr w:type="gramEnd"/>
      <w:r w:rsidRPr="00DF08BF">
        <w:rPr>
          <w:rFonts w:ascii="Times New Roman" w:hAnsi="Times New Roman" w:cs="Times New Roman"/>
          <w:sz w:val="28"/>
          <w:szCs w:val="28"/>
        </w:rPr>
        <w:t xml:space="preserve"> В ходе </w:t>
      </w:r>
      <w:bookmarkStart w:id="0" w:name="_Hlk180961012"/>
      <w:r w:rsidR="00851192" w:rsidRPr="00DF08BF">
        <w:rPr>
          <w:rFonts w:ascii="Times New Roman" w:hAnsi="Times New Roman" w:cs="Times New Roman"/>
          <w:sz w:val="28"/>
          <w:szCs w:val="28"/>
        </w:rPr>
        <w:t>образовательного мероприятия</w:t>
      </w:r>
      <w:bookmarkEnd w:id="0"/>
      <w:r w:rsidRPr="00DF08BF">
        <w:rPr>
          <w:rFonts w:ascii="Times New Roman" w:hAnsi="Times New Roman" w:cs="Times New Roman"/>
          <w:sz w:val="28"/>
          <w:szCs w:val="28"/>
        </w:rPr>
        <w:t xml:space="preserve"> студенты изучат особенности энергоснабжения </w:t>
      </w:r>
      <w:r w:rsidR="00344C97" w:rsidRPr="00DF08BF">
        <w:rPr>
          <w:rFonts w:ascii="Times New Roman" w:hAnsi="Times New Roman" w:cs="Times New Roman"/>
          <w:sz w:val="28"/>
          <w:szCs w:val="28"/>
        </w:rPr>
        <w:t xml:space="preserve">на изолированных и труднодоступных </w:t>
      </w:r>
      <w:r w:rsidRPr="00DF08BF">
        <w:rPr>
          <w:rFonts w:ascii="Times New Roman" w:hAnsi="Times New Roman" w:cs="Times New Roman"/>
          <w:sz w:val="28"/>
          <w:szCs w:val="28"/>
        </w:rPr>
        <w:t xml:space="preserve"> территори</w:t>
      </w:r>
      <w:r w:rsidR="00344C97" w:rsidRPr="00DF08BF">
        <w:rPr>
          <w:rFonts w:ascii="Times New Roman" w:hAnsi="Times New Roman" w:cs="Times New Roman"/>
          <w:sz w:val="28"/>
          <w:szCs w:val="28"/>
        </w:rPr>
        <w:t>ях</w:t>
      </w:r>
      <w:r w:rsidRPr="00DF08BF">
        <w:rPr>
          <w:rFonts w:ascii="Times New Roman" w:hAnsi="Times New Roman" w:cs="Times New Roman"/>
          <w:sz w:val="28"/>
          <w:szCs w:val="28"/>
        </w:rPr>
        <w:t xml:space="preserve">, технико-экономические параметры </w:t>
      </w:r>
      <w:r w:rsidR="00B039C5" w:rsidRPr="00DF08BF">
        <w:rPr>
          <w:rFonts w:ascii="Times New Roman" w:hAnsi="Times New Roman" w:cs="Times New Roman"/>
          <w:sz w:val="28"/>
          <w:szCs w:val="28"/>
        </w:rPr>
        <w:t xml:space="preserve">автоматизированных </w:t>
      </w:r>
      <w:r w:rsidRPr="00DF08BF">
        <w:rPr>
          <w:rFonts w:ascii="Times New Roman" w:hAnsi="Times New Roman" w:cs="Times New Roman"/>
          <w:sz w:val="28"/>
          <w:szCs w:val="28"/>
        </w:rPr>
        <w:t>гибридных энергетических комплексов (</w:t>
      </w:r>
      <w:r w:rsidR="00B039C5" w:rsidRPr="00DF08BF">
        <w:rPr>
          <w:rFonts w:ascii="Times New Roman" w:hAnsi="Times New Roman" w:cs="Times New Roman"/>
          <w:sz w:val="28"/>
          <w:szCs w:val="28"/>
        </w:rPr>
        <w:t>А</w:t>
      </w:r>
      <w:r w:rsidRPr="00DF08BF">
        <w:rPr>
          <w:rFonts w:ascii="Times New Roman" w:hAnsi="Times New Roman" w:cs="Times New Roman"/>
          <w:sz w:val="28"/>
          <w:szCs w:val="28"/>
        </w:rPr>
        <w:t xml:space="preserve">ГЭК), а также приобретут навыки работы с программным комплексом для моделирования и оптимизации конфигурации 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микроэнергосистем</w:t>
      </w:r>
      <w:proofErr w:type="spellEnd"/>
      <w:r w:rsidR="00D2457C" w:rsidRPr="00DF08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5C2A" w:rsidRPr="00DF08BF">
        <w:rPr>
          <w:rFonts w:ascii="Times New Roman" w:hAnsi="Times New Roman" w:cs="Times New Roman"/>
          <w:sz w:val="28"/>
          <w:szCs w:val="28"/>
        </w:rPr>
        <w:t>IDEA.Microgrid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.</w:t>
      </w:r>
    </w:p>
    <w:p w:rsidR="00F86821" w:rsidRPr="00DF08BF" w:rsidRDefault="00F86821" w:rsidP="00DF08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Целевая аудитория: </w:t>
      </w:r>
      <w:r w:rsidRPr="00DF08BF">
        <w:rPr>
          <w:rFonts w:ascii="Times New Roman" w:hAnsi="Times New Roman" w:cs="Times New Roman"/>
          <w:sz w:val="28"/>
          <w:szCs w:val="28"/>
        </w:rPr>
        <w:t>студенты технических и экономических направлений, специалисты в области энергетики и управления проектами.</w:t>
      </w:r>
    </w:p>
    <w:p w:rsidR="00536FB5" w:rsidRPr="00DF08BF" w:rsidRDefault="00223452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Авторы </w:t>
      </w:r>
      <w:r w:rsidR="00851192" w:rsidRPr="00DF08BF">
        <w:rPr>
          <w:rFonts w:ascii="Times New Roman" w:hAnsi="Times New Roman" w:cs="Times New Roman"/>
          <w:b/>
          <w:bCs/>
          <w:sz w:val="28"/>
          <w:szCs w:val="28"/>
        </w:rPr>
        <w:t>образовательного мероприятия</w:t>
      </w: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DF08BF">
        <w:rPr>
          <w:rFonts w:ascii="Times New Roman" w:hAnsi="Times New Roman" w:cs="Times New Roman"/>
          <w:sz w:val="28"/>
          <w:szCs w:val="28"/>
        </w:rPr>
        <w:t xml:space="preserve">сотрудники </w:t>
      </w:r>
      <w:r w:rsidR="00DF08BF">
        <w:rPr>
          <w:rFonts w:ascii="Times New Roman" w:hAnsi="Times New Roman" w:cs="Times New Roman"/>
          <w:sz w:val="28"/>
          <w:szCs w:val="28"/>
        </w:rPr>
        <w:t>и</w:t>
      </w:r>
      <w:r w:rsidRPr="00DF08BF">
        <w:rPr>
          <w:rFonts w:ascii="Times New Roman" w:hAnsi="Times New Roman" w:cs="Times New Roman"/>
          <w:sz w:val="28"/>
          <w:szCs w:val="28"/>
        </w:rPr>
        <w:t xml:space="preserve">нфраструктурного </w:t>
      </w:r>
      <w:r w:rsidR="00DF08BF">
        <w:rPr>
          <w:rFonts w:ascii="Times New Roman" w:hAnsi="Times New Roman" w:cs="Times New Roman"/>
          <w:sz w:val="28"/>
          <w:szCs w:val="28"/>
        </w:rPr>
        <w:t>ц</w:t>
      </w:r>
      <w:r w:rsidRPr="00DF08BF">
        <w:rPr>
          <w:rFonts w:ascii="Times New Roman" w:hAnsi="Times New Roman" w:cs="Times New Roman"/>
          <w:sz w:val="28"/>
          <w:szCs w:val="28"/>
        </w:rPr>
        <w:t>ентра «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Энерджинет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»</w:t>
      </w:r>
    </w:p>
    <w:p w:rsidR="00223452" w:rsidRPr="00DF08BF" w:rsidRDefault="00223452" w:rsidP="00DF08BF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Чаусов Игорь Сергеевич, </w:t>
      </w:r>
      <w:r w:rsidR="00B039C5" w:rsidRPr="00DF08BF">
        <w:rPr>
          <w:rFonts w:ascii="Times New Roman" w:hAnsi="Times New Roman" w:cs="Times New Roman"/>
          <w:sz w:val="28"/>
          <w:szCs w:val="28"/>
        </w:rPr>
        <w:t xml:space="preserve">директора </w:t>
      </w:r>
      <w:r w:rsidRPr="00DF08BF">
        <w:rPr>
          <w:rFonts w:ascii="Times New Roman" w:hAnsi="Times New Roman" w:cs="Times New Roman"/>
          <w:sz w:val="28"/>
          <w:szCs w:val="28"/>
        </w:rPr>
        <w:t xml:space="preserve">аналитического направления </w:t>
      </w:r>
      <w:r w:rsidR="00B039C5" w:rsidRPr="00DF08BF">
        <w:rPr>
          <w:rFonts w:ascii="Times New Roman" w:hAnsi="Times New Roman" w:cs="Times New Roman"/>
          <w:sz w:val="28"/>
          <w:szCs w:val="28"/>
        </w:rPr>
        <w:t>АНО «</w:t>
      </w:r>
      <w:r w:rsidRPr="00DF08BF">
        <w:rPr>
          <w:rFonts w:ascii="Times New Roman" w:hAnsi="Times New Roman" w:cs="Times New Roman"/>
          <w:sz w:val="28"/>
          <w:szCs w:val="28"/>
        </w:rPr>
        <w:t>Центр «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Энерджинет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».</w:t>
      </w:r>
    </w:p>
    <w:p w:rsidR="00223452" w:rsidRPr="00DF08BF" w:rsidRDefault="00223452" w:rsidP="00DF08BF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Мельников Павел Валентинович, 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DF08BF">
        <w:rPr>
          <w:rFonts w:ascii="Times New Roman" w:hAnsi="Times New Roman" w:cs="Times New Roman"/>
          <w:sz w:val="28"/>
          <w:szCs w:val="28"/>
        </w:rPr>
        <w:t>.ф</w:t>
      </w:r>
      <w:proofErr w:type="gramEnd"/>
      <w:r w:rsidRPr="00DF08BF">
        <w:rPr>
          <w:rFonts w:ascii="Times New Roman" w:hAnsi="Times New Roman" w:cs="Times New Roman"/>
          <w:sz w:val="28"/>
          <w:szCs w:val="28"/>
        </w:rPr>
        <w:t>-м.н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 xml:space="preserve">., доцент, ведущий эксперт </w:t>
      </w:r>
      <w:r w:rsidR="00B039C5" w:rsidRPr="00DF08BF">
        <w:rPr>
          <w:rFonts w:ascii="Times New Roman" w:hAnsi="Times New Roman" w:cs="Times New Roman"/>
          <w:sz w:val="28"/>
          <w:szCs w:val="28"/>
        </w:rPr>
        <w:t>АНО «</w:t>
      </w:r>
      <w:r w:rsidRPr="00DF08BF">
        <w:rPr>
          <w:rFonts w:ascii="Times New Roman" w:hAnsi="Times New Roman" w:cs="Times New Roman"/>
          <w:sz w:val="28"/>
          <w:szCs w:val="28"/>
        </w:rPr>
        <w:t>Центр «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Энерджинет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».</w:t>
      </w:r>
    </w:p>
    <w:p w:rsidR="00223452" w:rsidRPr="00DF08BF" w:rsidRDefault="00223452" w:rsidP="00DF08BF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Ермолаев Кирилл Андреевич, </w:t>
      </w:r>
      <w:proofErr w:type="gramStart"/>
      <w:r w:rsidRPr="00DF08BF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DF08BF">
        <w:rPr>
          <w:rFonts w:ascii="Times New Roman" w:hAnsi="Times New Roman" w:cs="Times New Roman"/>
          <w:sz w:val="28"/>
          <w:szCs w:val="28"/>
        </w:rPr>
        <w:t>.э.н., доцент, руководитель проектов</w:t>
      </w:r>
      <w:r w:rsidR="00B039C5" w:rsidRPr="00DF08BF">
        <w:rPr>
          <w:rFonts w:ascii="Times New Roman" w:hAnsi="Times New Roman" w:cs="Times New Roman"/>
          <w:sz w:val="28"/>
          <w:szCs w:val="28"/>
        </w:rPr>
        <w:t xml:space="preserve"> АНО «</w:t>
      </w:r>
      <w:r w:rsidRPr="00DF08BF">
        <w:rPr>
          <w:rFonts w:ascii="Times New Roman" w:hAnsi="Times New Roman" w:cs="Times New Roman"/>
          <w:sz w:val="28"/>
          <w:szCs w:val="28"/>
        </w:rPr>
        <w:t>Центр «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Энерджинет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».</w:t>
      </w:r>
    </w:p>
    <w:p w:rsidR="00223452" w:rsidRPr="00DF08BF" w:rsidRDefault="00223452" w:rsidP="00DF08BF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Приходько Анастасия Дмитриевна, ведущий аналитик </w:t>
      </w:r>
      <w:r w:rsidR="00B039C5" w:rsidRPr="00DF08BF">
        <w:rPr>
          <w:rFonts w:ascii="Times New Roman" w:hAnsi="Times New Roman" w:cs="Times New Roman"/>
          <w:sz w:val="28"/>
          <w:szCs w:val="28"/>
        </w:rPr>
        <w:t>АНО «</w:t>
      </w:r>
      <w:r w:rsidRPr="00DF08BF">
        <w:rPr>
          <w:rFonts w:ascii="Times New Roman" w:hAnsi="Times New Roman" w:cs="Times New Roman"/>
          <w:sz w:val="28"/>
          <w:szCs w:val="28"/>
        </w:rPr>
        <w:t>Центр «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Энерджинет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».</w:t>
      </w:r>
    </w:p>
    <w:p w:rsidR="00641BE1" w:rsidRPr="00DF08BF" w:rsidRDefault="00641BE1" w:rsidP="00DF08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Структура </w:t>
      </w:r>
      <w:r w:rsidR="00851192" w:rsidRPr="00DF08BF">
        <w:rPr>
          <w:rFonts w:ascii="Times New Roman" w:hAnsi="Times New Roman" w:cs="Times New Roman"/>
          <w:b/>
          <w:bCs/>
          <w:sz w:val="28"/>
          <w:szCs w:val="28"/>
        </w:rPr>
        <w:t>образовательного мероприятия</w:t>
      </w:r>
      <w:r w:rsidRPr="00DF08BF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641BE1" w:rsidRPr="00DF08BF" w:rsidRDefault="00641BE1" w:rsidP="00DF08BF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1. Общий теоретический блок: Энергоснабжение изолированных и труднодоступных территорий (ИТТ)</w:t>
      </w:r>
    </w:p>
    <w:p w:rsidR="00641BE1" w:rsidRPr="00DF08BF" w:rsidRDefault="00641BE1" w:rsidP="00DF08B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Социально-экономическое значение ИТТ для России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Роль изолированных территорий в экономике РФ.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Важность устойчивого энергоснабжения для развития таких регионов.</w:t>
      </w:r>
    </w:p>
    <w:p w:rsidR="00641BE1" w:rsidRPr="00DF08BF" w:rsidRDefault="00641BE1" w:rsidP="00DF08B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Актуальные проблемы энергоснабжения ИТТ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lastRenderedPageBreak/>
        <w:t>Высокие затраты на транспортировку топлива и энергоресурсов.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Ограниченные источники генерации энергии, зависимость от ДЭС.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Низкая надежность энергоснабжения и частые перебои.</w:t>
      </w:r>
    </w:p>
    <w:p w:rsidR="00641BE1" w:rsidRPr="00DF08BF" w:rsidRDefault="00641BE1" w:rsidP="00DF08B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Государственное субсидирование тарифов на энергию в ИТТ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Механизмы государственной поддержки.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Влияние субсидирования на экономику изолированных систем.</w:t>
      </w:r>
    </w:p>
    <w:p w:rsidR="00641BE1" w:rsidRPr="00DF08BF" w:rsidRDefault="00641BE1" w:rsidP="00DF08B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Инвестиционная привлекательность проектов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Ограничения в привлечении инвестиций для развития энергетики.</w:t>
      </w:r>
    </w:p>
    <w:p w:rsidR="00641BE1" w:rsidRPr="00DF08BF" w:rsidRDefault="00641BE1" w:rsidP="00DF08B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Барьеры, связанные с долгими сроками окупаемости и высокими капитальными затратами.</w:t>
      </w:r>
    </w:p>
    <w:p w:rsidR="00641BE1" w:rsidRPr="00DF08BF" w:rsidRDefault="00641BE1" w:rsidP="00DF08BF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 xml:space="preserve">2. Блок: Принципиальные решения для развития энергоснабжения </w:t>
      </w:r>
      <w:proofErr w:type="spellStart"/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микроэнергосистем</w:t>
      </w:r>
      <w:proofErr w:type="spellEnd"/>
    </w:p>
    <w:p w:rsidR="00641BE1" w:rsidRPr="00DF08BF" w:rsidRDefault="00641BE1" w:rsidP="00DF08B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Автоматизированные гибридные энергетические комплексы (АГЭК)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Понятие АГЭК и их структура (сочетание традиционных и возобновляемых источников энергии).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Роль аккумуляторов и систем управления нагрузками для повышения устойчивости и гибкости </w:t>
      </w:r>
      <w:proofErr w:type="spellStart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микроэнергосистем</w:t>
      </w:r>
      <w:proofErr w:type="spellEnd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.</w:t>
      </w:r>
    </w:p>
    <w:p w:rsidR="00641BE1" w:rsidRPr="00DF08BF" w:rsidRDefault="00641BE1" w:rsidP="00DF08B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Технико-экономические параметры АГЭК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Сравнение эффективности использования различных источников энергии (ДЭС, СЭС, ВЭС, накопители).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Применение энергетической гибкости для оптимизации работы </w:t>
      </w:r>
      <w:proofErr w:type="spellStart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микроэнергосистем</w:t>
      </w:r>
      <w:proofErr w:type="spellEnd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.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Оценка влияния перехода к АГЭК на снижение издержек и повышение надежности энергоснабжения.</w:t>
      </w:r>
    </w:p>
    <w:p w:rsidR="00641BE1" w:rsidRPr="00DF08BF" w:rsidRDefault="00641BE1" w:rsidP="00DF08B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Использование новых технологий НТИ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Перспективы использования водородных технологий и аккумуляторов в энергообеспечении </w:t>
      </w:r>
      <w:proofErr w:type="spellStart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микроэнергосистем</w:t>
      </w:r>
      <w:proofErr w:type="spellEnd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.</w:t>
      </w:r>
    </w:p>
    <w:p w:rsidR="00641BE1" w:rsidRPr="00DF08BF" w:rsidRDefault="00641BE1" w:rsidP="00DF08BF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Автоматизированное управление потреблением и балансировкой нагрузки.</w:t>
      </w:r>
    </w:p>
    <w:p w:rsidR="00641BE1" w:rsidRPr="00DF08BF" w:rsidRDefault="00641BE1" w:rsidP="00DF08BF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 xml:space="preserve">3. Блок: Использование программного комплекса </w:t>
      </w:r>
      <w:bookmarkStart w:id="1" w:name="_Hlk179898270"/>
      <w:proofErr w:type="spellStart"/>
      <w:r w:rsidR="00BC5C2A"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IDEA.Microgrid</w:t>
      </w:r>
      <w:proofErr w:type="spellEnd"/>
      <w:r w:rsidR="00151569"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 xml:space="preserve"> </w:t>
      </w:r>
      <w:bookmarkEnd w:id="1"/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для технико-экономической оценки проектов модернизации</w:t>
      </w:r>
    </w:p>
    <w:p w:rsidR="00641BE1" w:rsidRPr="00DF08BF" w:rsidRDefault="00641BE1" w:rsidP="00DF08B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Ввод данных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Параметры, необходимые для моделирования (географические, климатические данные, потребление энергии).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Источники данных и их важность для точности расчетов.</w:t>
      </w:r>
    </w:p>
    <w:p w:rsidR="00641BE1" w:rsidRPr="00DF08BF" w:rsidRDefault="00641BE1" w:rsidP="00DF08B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Запуск расчетов и анализ конфигурации системы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Моделирование работы </w:t>
      </w:r>
      <w:proofErr w:type="spellStart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микроэнергосистем</w:t>
      </w:r>
      <w:proofErr w:type="spellEnd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: баланс </w:t>
      </w:r>
      <w:proofErr w:type="spellStart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электро</w:t>
      </w:r>
      <w:proofErr w:type="spellEnd"/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- и тепловой энергии.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lastRenderedPageBreak/>
        <w:t>Оценка дисконтированной стоимости владения и инвестиционной привлекательности.</w:t>
      </w:r>
    </w:p>
    <w:p w:rsidR="00641BE1" w:rsidRPr="00DF08BF" w:rsidRDefault="00641BE1" w:rsidP="00DF08B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Анализ результатов и интерпретация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Интерпретация результатов расчета: оптимальные конфигурации, стоимость владения, энергетическая гибкость.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Как анализировать чувствительность параметров системы и корректировать конфигурацию.</w:t>
      </w:r>
    </w:p>
    <w:p w:rsidR="00641BE1" w:rsidRPr="00DF08BF" w:rsidRDefault="00641BE1" w:rsidP="00DF08B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</w:rPr>
        <w:t>Формирование отчета</w:t>
      </w: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: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Структура отчета: ключевые результаты, технико-экономическое обоснование.</w:t>
      </w:r>
    </w:p>
    <w:p w:rsidR="00641BE1" w:rsidRPr="00DF08BF" w:rsidRDefault="00641BE1" w:rsidP="00DF08BF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DF08BF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Экспорт данных для дальнейшего анализа.</w:t>
      </w:r>
    </w:p>
    <w:p w:rsidR="00194EA0" w:rsidRPr="00DF08BF" w:rsidRDefault="00194EA0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>Знания и умения</w:t>
      </w:r>
      <w:r w:rsidRPr="00DF08BF">
        <w:rPr>
          <w:rFonts w:ascii="Times New Roman" w:hAnsi="Times New Roman" w:cs="Times New Roman"/>
          <w:sz w:val="28"/>
          <w:szCs w:val="28"/>
        </w:rPr>
        <w:t xml:space="preserve">, которые получит </w:t>
      </w:r>
      <w:proofErr w:type="gramStart"/>
      <w:r w:rsidRPr="00DF08BF">
        <w:rPr>
          <w:rFonts w:ascii="Times New Roman" w:hAnsi="Times New Roman" w:cs="Times New Roman"/>
          <w:sz w:val="28"/>
          <w:szCs w:val="28"/>
        </w:rPr>
        <w:t>обучающийся</w:t>
      </w:r>
      <w:proofErr w:type="gramEnd"/>
      <w:r w:rsidRPr="00DF08BF">
        <w:rPr>
          <w:rFonts w:ascii="Times New Roman" w:hAnsi="Times New Roman" w:cs="Times New Roman"/>
          <w:sz w:val="28"/>
          <w:szCs w:val="28"/>
        </w:rPr>
        <w:t>:</w:t>
      </w:r>
    </w:p>
    <w:p w:rsidR="00194EA0" w:rsidRPr="00DF08BF" w:rsidRDefault="00194EA0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Знания:</w:t>
      </w:r>
    </w:p>
    <w:p w:rsidR="00194EA0" w:rsidRPr="00DF08BF" w:rsidRDefault="00194EA0" w:rsidP="00DF08BF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Основные характеристики и проблемы энергоснабжения изолированных и труднодоступных территорий.</w:t>
      </w:r>
    </w:p>
    <w:p w:rsidR="00194EA0" w:rsidRPr="00DF08BF" w:rsidRDefault="00194EA0" w:rsidP="00DF08BF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Технико-экономические параметры автоматизированных гибридных энергетических комплексов (ГЭК).</w:t>
      </w:r>
    </w:p>
    <w:p w:rsidR="00194EA0" w:rsidRPr="00DF08BF" w:rsidRDefault="00194EA0" w:rsidP="00DF08BF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Принципы применения новых технологий НТИ в энергоснабжении (включая ВИЭ, водородные технологии, накопители энергии).</w:t>
      </w:r>
    </w:p>
    <w:p w:rsidR="00194EA0" w:rsidRPr="00DF08BF" w:rsidRDefault="00194EA0" w:rsidP="00DF08BF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Методы оценки дисконтированной стоимости владения и инвестиционной привлекательности энергосистем.</w:t>
      </w:r>
    </w:p>
    <w:p w:rsidR="00194EA0" w:rsidRPr="00DF08BF" w:rsidRDefault="00194EA0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Умения:</w:t>
      </w:r>
    </w:p>
    <w:p w:rsidR="00194EA0" w:rsidRPr="00DF08BF" w:rsidRDefault="00194EA0" w:rsidP="00DF08BF">
      <w:pPr>
        <w:pStyle w:val="a4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Анализировать исходные данные по местоположению, метеорологическим условиям, энергопотреблению и другим параметрам для создания моделей 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микроэнергосистем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.</w:t>
      </w:r>
    </w:p>
    <w:p w:rsidR="00194EA0" w:rsidRPr="00DF08BF" w:rsidRDefault="00194EA0" w:rsidP="00DF08BF">
      <w:pPr>
        <w:pStyle w:val="a4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Использовать программный комплекс </w:t>
      </w:r>
      <w:proofErr w:type="spellStart"/>
      <w:r w:rsidR="00BC5C2A" w:rsidRPr="00DF08BF">
        <w:rPr>
          <w:rFonts w:ascii="Times New Roman" w:hAnsi="Times New Roman" w:cs="Times New Roman"/>
          <w:sz w:val="28"/>
          <w:szCs w:val="28"/>
        </w:rPr>
        <w:t>IDEA.Microgrid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 xml:space="preserve"> для расчета баланса электрической и тепловой энергии </w:t>
      </w:r>
      <w:proofErr w:type="spellStart"/>
      <w:r w:rsidRPr="00DF08BF">
        <w:rPr>
          <w:rFonts w:ascii="Times New Roman" w:hAnsi="Times New Roman" w:cs="Times New Roman"/>
          <w:sz w:val="28"/>
          <w:szCs w:val="28"/>
        </w:rPr>
        <w:t>микроэнергосистемы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>.</w:t>
      </w:r>
    </w:p>
    <w:p w:rsidR="00194EA0" w:rsidRPr="00DF08BF" w:rsidRDefault="00194EA0" w:rsidP="00DF08BF">
      <w:pPr>
        <w:pStyle w:val="a4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Оценивать дисконтированную стоимость владения проектом энергоснабжения и его инвестиционную привлекательность.</w:t>
      </w:r>
    </w:p>
    <w:p w:rsidR="00536FB5" w:rsidRPr="00DF08BF" w:rsidRDefault="00536FB5" w:rsidP="00DF08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Основные параметры </w:t>
      </w:r>
      <w:r w:rsidR="00851192" w:rsidRPr="00DF08BF">
        <w:rPr>
          <w:rFonts w:ascii="Times New Roman" w:hAnsi="Times New Roman" w:cs="Times New Roman"/>
          <w:b/>
          <w:bCs/>
          <w:sz w:val="28"/>
          <w:szCs w:val="28"/>
        </w:rPr>
        <w:t>образовательного мероприятия</w:t>
      </w:r>
      <w:r w:rsidRPr="00DF08BF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8D407E" w:rsidRPr="00DF08BF" w:rsidRDefault="008D407E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Общая трудоемкость </w:t>
      </w:r>
      <w:r w:rsidR="00851192" w:rsidRPr="00DF08BF">
        <w:rPr>
          <w:rFonts w:ascii="Times New Roman" w:hAnsi="Times New Roman" w:cs="Times New Roman"/>
          <w:sz w:val="28"/>
          <w:szCs w:val="28"/>
        </w:rPr>
        <w:t xml:space="preserve">образовательного мероприятия </w:t>
      </w:r>
      <w:r w:rsidRPr="00DF08BF">
        <w:rPr>
          <w:rFonts w:ascii="Times New Roman" w:hAnsi="Times New Roman" w:cs="Times New Roman"/>
          <w:sz w:val="28"/>
          <w:szCs w:val="28"/>
        </w:rPr>
        <w:t xml:space="preserve">составляет </w:t>
      </w:r>
      <w:r w:rsidR="00851192" w:rsidRPr="00DF08BF">
        <w:rPr>
          <w:rFonts w:ascii="Times New Roman" w:hAnsi="Times New Roman" w:cs="Times New Roman"/>
          <w:sz w:val="28"/>
          <w:szCs w:val="28"/>
        </w:rPr>
        <w:t>4</w:t>
      </w:r>
      <w:r w:rsidRPr="00DF08BF">
        <w:rPr>
          <w:rFonts w:ascii="Times New Roman" w:hAnsi="Times New Roman" w:cs="Times New Roman"/>
          <w:sz w:val="28"/>
          <w:szCs w:val="28"/>
        </w:rPr>
        <w:t xml:space="preserve"> час</w:t>
      </w:r>
      <w:r w:rsidR="00DA284C" w:rsidRPr="00DF08BF">
        <w:rPr>
          <w:rFonts w:ascii="Times New Roman" w:hAnsi="Times New Roman" w:cs="Times New Roman"/>
          <w:sz w:val="28"/>
          <w:szCs w:val="28"/>
        </w:rPr>
        <w:t>а</w:t>
      </w:r>
      <w:r w:rsidR="00DF08BF">
        <w:rPr>
          <w:rFonts w:ascii="Times New Roman" w:hAnsi="Times New Roman" w:cs="Times New Roman"/>
          <w:sz w:val="28"/>
          <w:szCs w:val="28"/>
        </w:rPr>
        <w:t>:</w:t>
      </w:r>
      <w:r w:rsidRPr="00DF08BF">
        <w:rPr>
          <w:rFonts w:ascii="Times New Roman" w:hAnsi="Times New Roman" w:cs="Times New Roman"/>
          <w:sz w:val="28"/>
          <w:szCs w:val="28"/>
        </w:rPr>
        <w:t xml:space="preserve"> в том числе лекции </w:t>
      </w:r>
      <w:r w:rsidR="00DF08BF">
        <w:rPr>
          <w:rFonts w:ascii="Times New Roman" w:hAnsi="Times New Roman" w:cs="Times New Roman"/>
          <w:sz w:val="28"/>
          <w:szCs w:val="28"/>
        </w:rPr>
        <w:t>—</w:t>
      </w:r>
      <w:r w:rsidRPr="00DF08BF">
        <w:rPr>
          <w:rFonts w:ascii="Times New Roman" w:hAnsi="Times New Roman" w:cs="Times New Roman"/>
          <w:sz w:val="28"/>
          <w:szCs w:val="28"/>
        </w:rPr>
        <w:t xml:space="preserve"> </w:t>
      </w:r>
      <w:r w:rsidR="00851192" w:rsidRPr="00DF08BF">
        <w:rPr>
          <w:rFonts w:ascii="Times New Roman" w:hAnsi="Times New Roman" w:cs="Times New Roman"/>
          <w:sz w:val="28"/>
          <w:szCs w:val="28"/>
        </w:rPr>
        <w:t>3</w:t>
      </w:r>
      <w:r w:rsidRPr="00DF08BF">
        <w:rPr>
          <w:rFonts w:ascii="Times New Roman" w:hAnsi="Times New Roman" w:cs="Times New Roman"/>
          <w:sz w:val="28"/>
          <w:szCs w:val="28"/>
        </w:rPr>
        <w:t xml:space="preserve"> часа, практические занятия </w:t>
      </w:r>
      <w:r w:rsidR="00DF08BF">
        <w:rPr>
          <w:rFonts w:ascii="Times New Roman" w:hAnsi="Times New Roman" w:cs="Times New Roman"/>
          <w:sz w:val="28"/>
          <w:szCs w:val="28"/>
        </w:rPr>
        <w:t xml:space="preserve">— </w:t>
      </w:r>
      <w:r w:rsidR="00DA284C" w:rsidRPr="00DF08BF">
        <w:rPr>
          <w:rFonts w:ascii="Times New Roman" w:hAnsi="Times New Roman" w:cs="Times New Roman"/>
          <w:sz w:val="28"/>
          <w:szCs w:val="28"/>
        </w:rPr>
        <w:t>1</w:t>
      </w:r>
      <w:r w:rsidRPr="00DF08BF">
        <w:rPr>
          <w:rFonts w:ascii="Times New Roman" w:hAnsi="Times New Roman" w:cs="Times New Roman"/>
          <w:sz w:val="28"/>
          <w:szCs w:val="28"/>
        </w:rPr>
        <w:t xml:space="preserve"> час.</w:t>
      </w:r>
    </w:p>
    <w:p w:rsidR="00641BE1" w:rsidRPr="00DF08BF" w:rsidRDefault="00536FB5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Заняти</w:t>
      </w:r>
      <w:r w:rsidR="00D66672" w:rsidRPr="00DF08BF">
        <w:rPr>
          <w:rFonts w:ascii="Times New Roman" w:hAnsi="Times New Roman" w:cs="Times New Roman"/>
          <w:sz w:val="28"/>
          <w:szCs w:val="28"/>
        </w:rPr>
        <w:t>е</w:t>
      </w:r>
      <w:r w:rsidRPr="00DF08BF">
        <w:rPr>
          <w:rFonts w:ascii="Times New Roman" w:hAnsi="Times New Roman" w:cs="Times New Roman"/>
          <w:sz w:val="28"/>
          <w:szCs w:val="28"/>
        </w:rPr>
        <w:t xml:space="preserve"> проводятся </w:t>
      </w:r>
      <w:r w:rsidR="00DA284C" w:rsidRPr="00DF08BF">
        <w:rPr>
          <w:rFonts w:ascii="Times New Roman" w:hAnsi="Times New Roman" w:cs="Times New Roman"/>
          <w:sz w:val="28"/>
          <w:szCs w:val="28"/>
        </w:rPr>
        <w:t>очно с возможностью дистанционного присутствия</w:t>
      </w:r>
      <w:r w:rsidRPr="00DF08BF">
        <w:rPr>
          <w:rFonts w:ascii="Times New Roman" w:hAnsi="Times New Roman" w:cs="Times New Roman"/>
          <w:sz w:val="28"/>
          <w:szCs w:val="28"/>
        </w:rPr>
        <w:t xml:space="preserve">, с </w:t>
      </w:r>
      <w:hyperlink r:id="rId5" w:history="1">
        <w:r w:rsidR="0072686F" w:rsidRPr="00DF08BF">
          <w:rPr>
            <w:rStyle w:val="af"/>
            <w:rFonts w:ascii="Times New Roman" w:hAnsi="Times New Roman" w:cs="Times New Roman"/>
            <w:sz w:val="28"/>
            <w:szCs w:val="28"/>
          </w:rPr>
          <w:t xml:space="preserve">предварительной </w:t>
        </w:r>
        <w:r w:rsidRPr="00DF08BF">
          <w:rPr>
            <w:rStyle w:val="af"/>
            <w:rFonts w:ascii="Times New Roman" w:hAnsi="Times New Roman" w:cs="Times New Roman"/>
            <w:sz w:val="28"/>
            <w:szCs w:val="28"/>
          </w:rPr>
          <w:t>регистрацией</w:t>
        </w:r>
      </w:hyperlink>
      <w:r w:rsidRPr="00DF08BF">
        <w:rPr>
          <w:rFonts w:ascii="Times New Roman" w:hAnsi="Times New Roman" w:cs="Times New Roman"/>
          <w:sz w:val="28"/>
          <w:szCs w:val="28"/>
        </w:rPr>
        <w:t xml:space="preserve"> участников на платформе </w:t>
      </w:r>
      <w:r w:rsidRPr="00DF08BF">
        <w:rPr>
          <w:rFonts w:ascii="Times New Roman" w:hAnsi="Times New Roman" w:cs="Times New Roman"/>
          <w:sz w:val="28"/>
          <w:szCs w:val="28"/>
          <w:lang w:val="en-US"/>
        </w:rPr>
        <w:t>Leader</w:t>
      </w:r>
      <w:r w:rsidRPr="00DF08BF">
        <w:rPr>
          <w:rFonts w:ascii="Times New Roman" w:hAnsi="Times New Roman" w:cs="Times New Roman"/>
          <w:sz w:val="28"/>
          <w:szCs w:val="28"/>
        </w:rPr>
        <w:t>-</w:t>
      </w:r>
      <w:r w:rsidRPr="00DF08BF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DF08BF"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6"/>
        <w:tblW w:w="0" w:type="auto"/>
        <w:tblLook w:val="04A0"/>
      </w:tblPr>
      <w:tblGrid>
        <w:gridCol w:w="4672"/>
        <w:gridCol w:w="4673"/>
      </w:tblGrid>
      <w:tr w:rsidR="006212A0" w:rsidRPr="00DF08BF" w:rsidTr="006212A0">
        <w:tc>
          <w:tcPr>
            <w:tcW w:w="4672" w:type="dxa"/>
          </w:tcPr>
          <w:p w:rsidR="006212A0" w:rsidRPr="00DF08BF" w:rsidRDefault="006212A0" w:rsidP="00DF08B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F08B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Ссылка на платформу </w:t>
            </w:r>
            <w:proofErr w:type="spellStart"/>
            <w:r w:rsidRPr="00DF08B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Leader-ID</w:t>
            </w:r>
            <w:proofErr w:type="spellEnd"/>
          </w:p>
        </w:tc>
        <w:tc>
          <w:tcPr>
            <w:tcW w:w="4673" w:type="dxa"/>
          </w:tcPr>
          <w:p w:rsidR="006212A0" w:rsidRPr="00DF08BF" w:rsidRDefault="006212A0" w:rsidP="00DF08B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</w:pPr>
            <w:r w:rsidRPr="00DF08B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  <w:t>QR-</w:t>
            </w:r>
            <w:r w:rsidRPr="00DF08B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код </w:t>
            </w:r>
          </w:p>
        </w:tc>
      </w:tr>
      <w:tr w:rsidR="006212A0" w:rsidRPr="00DF08BF" w:rsidTr="006212A0">
        <w:tc>
          <w:tcPr>
            <w:tcW w:w="4672" w:type="dxa"/>
            <w:vAlign w:val="center"/>
          </w:tcPr>
          <w:p w:rsidR="006212A0" w:rsidRPr="00DF08BF" w:rsidRDefault="006212A0" w:rsidP="00DF08B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</w:tcPr>
          <w:p w:rsidR="006212A0" w:rsidRPr="00DF08BF" w:rsidRDefault="005739BB" w:rsidP="00DF08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F08BF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90675" cy="1590675"/>
                  <wp:effectExtent l="19050" t="0" r="9525" b="0"/>
                  <wp:docPr id="1" name="Рисунок 0" descr="fram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ame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675" cy="1590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212A0" w:rsidRPr="00DF08BF" w:rsidRDefault="006212A0" w:rsidP="00DF08BF">
      <w:pPr>
        <w:rPr>
          <w:rFonts w:ascii="Times New Roman" w:hAnsi="Times New Roman" w:cs="Times New Roman"/>
          <w:sz w:val="28"/>
          <w:szCs w:val="28"/>
        </w:rPr>
      </w:pPr>
    </w:p>
    <w:p w:rsidR="00536FB5" w:rsidRPr="00DF08BF" w:rsidRDefault="00536FB5" w:rsidP="00DF08BF">
      <w:p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 xml:space="preserve">Программный комплекс </w:t>
      </w:r>
      <w:proofErr w:type="spellStart"/>
      <w:r w:rsidR="00BC5C2A" w:rsidRPr="00DF08BF">
        <w:rPr>
          <w:rFonts w:ascii="Times New Roman" w:hAnsi="Times New Roman" w:cs="Times New Roman"/>
          <w:sz w:val="28"/>
          <w:szCs w:val="28"/>
        </w:rPr>
        <w:t>IDEA.Microgrid</w:t>
      </w:r>
      <w:proofErr w:type="spellEnd"/>
      <w:r w:rsidRPr="00DF08BF">
        <w:rPr>
          <w:rFonts w:ascii="Times New Roman" w:hAnsi="Times New Roman" w:cs="Times New Roman"/>
          <w:sz w:val="28"/>
          <w:szCs w:val="28"/>
        </w:rPr>
        <w:t xml:space="preserve"> доступен </w:t>
      </w:r>
      <w:r w:rsidR="00436EF1" w:rsidRPr="00DF08BF">
        <w:rPr>
          <w:rFonts w:ascii="Times New Roman" w:hAnsi="Times New Roman" w:cs="Times New Roman"/>
          <w:sz w:val="28"/>
          <w:szCs w:val="28"/>
        </w:rPr>
        <w:t>при</w:t>
      </w:r>
      <w:r w:rsidR="0072686F" w:rsidRPr="00DF08BF">
        <w:rPr>
          <w:rFonts w:ascii="Times New Roman" w:hAnsi="Times New Roman" w:cs="Times New Roman"/>
          <w:sz w:val="28"/>
          <w:szCs w:val="28"/>
        </w:rPr>
        <w:t xml:space="preserve"> предварительной регистраци</w:t>
      </w:r>
      <w:r w:rsidR="00436EF1" w:rsidRPr="00DF08BF">
        <w:rPr>
          <w:rFonts w:ascii="Times New Roman" w:hAnsi="Times New Roman" w:cs="Times New Roman"/>
          <w:sz w:val="28"/>
          <w:szCs w:val="28"/>
        </w:rPr>
        <w:t>и</w:t>
      </w:r>
      <w:r w:rsidR="0072686F" w:rsidRPr="00DF08BF">
        <w:rPr>
          <w:rFonts w:ascii="Times New Roman" w:hAnsi="Times New Roman" w:cs="Times New Roman"/>
          <w:sz w:val="28"/>
          <w:szCs w:val="28"/>
        </w:rPr>
        <w:t xml:space="preserve"> пользователей</w:t>
      </w:r>
      <w:r w:rsidRPr="00DF08BF">
        <w:rPr>
          <w:rFonts w:ascii="Times New Roman" w:hAnsi="Times New Roman" w:cs="Times New Roman"/>
          <w:sz w:val="28"/>
          <w:szCs w:val="28"/>
        </w:rPr>
        <w:t>.</w:t>
      </w:r>
    </w:p>
    <w:p w:rsidR="0078738D" w:rsidRPr="00DF08BF" w:rsidRDefault="0078738D" w:rsidP="00DF08BF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F08BF">
        <w:rPr>
          <w:rFonts w:ascii="Times New Roman" w:hAnsi="Times New Roman" w:cs="Times New Roman"/>
          <w:b/>
          <w:bCs/>
          <w:sz w:val="28"/>
          <w:szCs w:val="28"/>
        </w:rPr>
        <w:t xml:space="preserve">Перечень учебно-методического обеспечения </w:t>
      </w:r>
      <w:proofErr w:type="gramStart"/>
      <w:r w:rsidRPr="00DF08BF">
        <w:rPr>
          <w:rFonts w:ascii="Times New Roman" w:hAnsi="Times New Roman" w:cs="Times New Roman"/>
          <w:b/>
          <w:bCs/>
          <w:sz w:val="28"/>
          <w:szCs w:val="28"/>
        </w:rPr>
        <w:t>обучающихся</w:t>
      </w:r>
      <w:proofErr w:type="gramEnd"/>
      <w:r w:rsidRPr="00DF08BF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78738D" w:rsidRPr="00DF08BF" w:rsidRDefault="00D4373E" w:rsidP="00DF08BF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Методические указания по работе с программным комплексом</w:t>
      </w:r>
      <w:r w:rsidR="00536FB5" w:rsidRPr="00DF08BF">
        <w:rPr>
          <w:rFonts w:ascii="Times New Roman" w:hAnsi="Times New Roman" w:cs="Times New Roman"/>
          <w:sz w:val="28"/>
          <w:szCs w:val="28"/>
        </w:rPr>
        <w:t xml:space="preserve"> (Руководство пользователя).</w:t>
      </w:r>
    </w:p>
    <w:p w:rsidR="00D4373E" w:rsidRPr="00DF08BF" w:rsidRDefault="00D4373E" w:rsidP="00DF08BF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Учебны</w:t>
      </w:r>
      <w:r w:rsidR="00DA284C" w:rsidRPr="00DF08BF">
        <w:rPr>
          <w:rFonts w:ascii="Times New Roman" w:hAnsi="Times New Roman" w:cs="Times New Roman"/>
          <w:sz w:val="28"/>
          <w:szCs w:val="28"/>
        </w:rPr>
        <w:t>й</w:t>
      </w:r>
      <w:r w:rsidRPr="00DF08BF">
        <w:rPr>
          <w:rFonts w:ascii="Times New Roman" w:hAnsi="Times New Roman" w:cs="Times New Roman"/>
          <w:sz w:val="28"/>
          <w:szCs w:val="28"/>
        </w:rPr>
        <w:t xml:space="preserve"> кейс</w:t>
      </w:r>
      <w:r w:rsidR="00DA284C" w:rsidRPr="00DF08BF">
        <w:rPr>
          <w:rFonts w:ascii="Times New Roman" w:hAnsi="Times New Roman" w:cs="Times New Roman"/>
          <w:sz w:val="28"/>
          <w:szCs w:val="28"/>
        </w:rPr>
        <w:t xml:space="preserve"> по моделированию и анализу различных сценариев модернизации </w:t>
      </w:r>
      <w:proofErr w:type="spellStart"/>
      <w:r w:rsidR="00DA284C" w:rsidRPr="00DF08BF">
        <w:rPr>
          <w:rFonts w:ascii="Times New Roman" w:hAnsi="Times New Roman" w:cs="Times New Roman"/>
          <w:sz w:val="28"/>
          <w:szCs w:val="28"/>
        </w:rPr>
        <w:t>микроэнергосистемы</w:t>
      </w:r>
      <w:proofErr w:type="spellEnd"/>
      <w:r w:rsidR="00DA284C" w:rsidRPr="00DF08BF">
        <w:rPr>
          <w:rFonts w:ascii="Times New Roman" w:hAnsi="Times New Roman" w:cs="Times New Roman"/>
          <w:sz w:val="28"/>
          <w:szCs w:val="28"/>
        </w:rPr>
        <w:t xml:space="preserve"> в программном комплексе.</w:t>
      </w:r>
    </w:p>
    <w:p w:rsidR="00D4373E" w:rsidRPr="00DF08BF" w:rsidRDefault="00851192" w:rsidP="00DF08BF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DF08BF">
        <w:rPr>
          <w:rFonts w:ascii="Times New Roman" w:hAnsi="Times New Roman" w:cs="Times New Roman"/>
          <w:sz w:val="28"/>
          <w:szCs w:val="28"/>
        </w:rPr>
        <w:t>Рекомендуемые с</w:t>
      </w:r>
      <w:r w:rsidR="00D4373E" w:rsidRPr="00DF08BF">
        <w:rPr>
          <w:rFonts w:ascii="Times New Roman" w:hAnsi="Times New Roman" w:cs="Times New Roman"/>
          <w:sz w:val="28"/>
          <w:szCs w:val="28"/>
        </w:rPr>
        <w:t>татьи</w:t>
      </w:r>
      <w:r w:rsidR="00536FB5" w:rsidRPr="00DF08BF">
        <w:rPr>
          <w:rFonts w:ascii="Times New Roman" w:hAnsi="Times New Roman" w:cs="Times New Roman"/>
          <w:sz w:val="28"/>
          <w:szCs w:val="28"/>
        </w:rPr>
        <w:t xml:space="preserve"> и аналитические доклады: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Бердников Р.Н., Холкин Д.В., Чаусов И.С. Оптимизация систем электроснабжения удаленных и изолированных территорий за счет управления энергетической гибкостью. – Энергетическая политика, №1 (179), 2023, сс. 94–106.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Холкин Д.В., Чаусов И.С., Баркин О.Г. Управление энергетической гибкостью в России и мире. – Энергетическая политика, №11 (177), 2022, сс. 43–56.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Чаусов И.С., Холкин Д.В., Бурдин И.А. Практическая реализация Интернета энергии. –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Энергоэксперт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№1, 2021,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сс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16–21.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Холкин Д.В., Чаусов И.С. Гибкость на стороне энергосистемы: накопители и межсетевые связи. –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Teplovichok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Today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№1(15), 2023, сс 24–29.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Холкин Д.В. Реформирование энергетических рынков для поощрения гибкости. –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Teplovichok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Today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№ 2(16), 2023, сс. 26–31.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Губанов М.М., Холкин Д.В.,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Киушкина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В.Р. Об институциональном подходе к развитию локальных энергосистем. –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Энергоэксперт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№4, 2023.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before="240"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Управление энергетической гибкостью: новые технологии и </w:t>
      </w:r>
      <w:proofErr w:type="gram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бизнес-практики</w:t>
      </w:r>
      <w:proofErr w:type="gram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– Инфраструктурный центр «Энерджинет», 2022.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Микроэнергосистемы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удаленных и труднодоступных территорий: открывающиеся возможности. – Инфраструктурный центр «Энерджинет», 2022.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Холкин Д.В. Интеллектуальная и гибкая система электроснабжения. – 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Teplovichok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Today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№1(10), 2022, сс. 31–38.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 xml:space="preserve">Холкин Д.В. Гибкость на стороне потребителей. –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Teplovichok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Today</w:t>
      </w:r>
      <w:proofErr w:type="spellEnd"/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 №2(11), 2022, сс. 16–25.</w:t>
      </w:r>
    </w:p>
    <w:p w:rsidR="00D4373E" w:rsidRPr="00DF08BF" w:rsidRDefault="00D4373E" w:rsidP="00DF08BF">
      <w:pPr>
        <w:pStyle w:val="a4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DF08B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Архитектура Интернета энергии. Версия 2.0 – Инфраструктурный центр «Энерджинет», 2021.</w:t>
      </w:r>
    </w:p>
    <w:p w:rsidR="00D4373E" w:rsidRPr="00DF08BF" w:rsidRDefault="00D4373E" w:rsidP="00DF08BF">
      <w:pPr>
        <w:rPr>
          <w:rFonts w:ascii="Times New Roman" w:hAnsi="Times New Roman" w:cs="Times New Roman"/>
          <w:sz w:val="28"/>
          <w:szCs w:val="28"/>
        </w:rPr>
      </w:pPr>
    </w:p>
    <w:p w:rsidR="00536FB5" w:rsidRPr="00DF08BF" w:rsidRDefault="00536FB5" w:rsidP="00DF08BF">
      <w:pPr>
        <w:rPr>
          <w:rFonts w:ascii="Times New Roman" w:hAnsi="Times New Roman" w:cs="Times New Roman"/>
          <w:sz w:val="28"/>
          <w:szCs w:val="28"/>
        </w:rPr>
      </w:pPr>
    </w:p>
    <w:sectPr w:rsidR="00536FB5" w:rsidRPr="00DF08BF" w:rsidSect="00880A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2332"/>
    <w:multiLevelType w:val="multilevel"/>
    <w:tmpl w:val="D7149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532FE4"/>
    <w:multiLevelType w:val="hybridMultilevel"/>
    <w:tmpl w:val="D43CBA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393A65"/>
    <w:multiLevelType w:val="hybridMultilevel"/>
    <w:tmpl w:val="CB8898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DD617B"/>
    <w:multiLevelType w:val="hybridMultilevel"/>
    <w:tmpl w:val="DDB89EAC"/>
    <w:lvl w:ilvl="0" w:tplc="B8ECED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1021A2"/>
    <w:multiLevelType w:val="hybridMultilevel"/>
    <w:tmpl w:val="DF647E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CB7725"/>
    <w:multiLevelType w:val="multilevel"/>
    <w:tmpl w:val="0EE4A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1154D6F"/>
    <w:multiLevelType w:val="multilevel"/>
    <w:tmpl w:val="E508E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34278C"/>
    <w:multiLevelType w:val="hybridMultilevel"/>
    <w:tmpl w:val="70C469E0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DA14EAA4">
      <w:start w:val="1"/>
      <w:numFmt w:val="russianLower"/>
      <w:lvlText w:val="%2."/>
      <w:lvlJc w:val="left"/>
      <w:pPr>
        <w:ind w:left="2007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5D84"/>
    <w:rsid w:val="000336F0"/>
    <w:rsid w:val="00076C00"/>
    <w:rsid w:val="000B64EA"/>
    <w:rsid w:val="00151569"/>
    <w:rsid w:val="00194EA0"/>
    <w:rsid w:val="00203159"/>
    <w:rsid w:val="00223452"/>
    <w:rsid w:val="002A2F43"/>
    <w:rsid w:val="00344C97"/>
    <w:rsid w:val="00436EF1"/>
    <w:rsid w:val="0048355D"/>
    <w:rsid w:val="004C7F60"/>
    <w:rsid w:val="00536FB5"/>
    <w:rsid w:val="005739BB"/>
    <w:rsid w:val="005D1F4D"/>
    <w:rsid w:val="005D4003"/>
    <w:rsid w:val="006212A0"/>
    <w:rsid w:val="00641BE1"/>
    <w:rsid w:val="006E0C90"/>
    <w:rsid w:val="0072686F"/>
    <w:rsid w:val="0075425F"/>
    <w:rsid w:val="007819D9"/>
    <w:rsid w:val="0078738D"/>
    <w:rsid w:val="007A5D84"/>
    <w:rsid w:val="00851192"/>
    <w:rsid w:val="00880A0F"/>
    <w:rsid w:val="008D407E"/>
    <w:rsid w:val="00920348"/>
    <w:rsid w:val="009F7B4B"/>
    <w:rsid w:val="00A90891"/>
    <w:rsid w:val="00AB70E2"/>
    <w:rsid w:val="00B039C5"/>
    <w:rsid w:val="00B53CE7"/>
    <w:rsid w:val="00B95B69"/>
    <w:rsid w:val="00BC5C2A"/>
    <w:rsid w:val="00D2457C"/>
    <w:rsid w:val="00D4373E"/>
    <w:rsid w:val="00D66672"/>
    <w:rsid w:val="00D803DA"/>
    <w:rsid w:val="00DA284C"/>
    <w:rsid w:val="00DF08BF"/>
    <w:rsid w:val="00DF430A"/>
    <w:rsid w:val="00EB4FFD"/>
    <w:rsid w:val="00F640A9"/>
    <w:rsid w:val="00F86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A0F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94EA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link w:val="40"/>
    <w:uiPriority w:val="9"/>
    <w:qFormat/>
    <w:rsid w:val="00641BE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641BE1"/>
    <w:rPr>
      <w:rFonts w:ascii="Times New Roman" w:eastAsia="Times New Roman" w:hAnsi="Times New Roman" w:cs="Times New Roman"/>
      <w:b/>
      <w:bCs/>
      <w:kern w:val="0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641BE1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194EA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4">
    <w:name w:val="List Paragraph"/>
    <w:basedOn w:val="a"/>
    <w:link w:val="a5"/>
    <w:uiPriority w:val="34"/>
    <w:qFormat/>
    <w:rsid w:val="00194EA0"/>
    <w:pPr>
      <w:ind w:left="720"/>
      <w:contextualSpacing/>
    </w:pPr>
  </w:style>
  <w:style w:type="character" w:customStyle="1" w:styleId="a5">
    <w:name w:val="Абзац списка Знак"/>
    <w:basedOn w:val="a0"/>
    <w:link w:val="a4"/>
    <w:uiPriority w:val="34"/>
    <w:rsid w:val="00D4373E"/>
  </w:style>
  <w:style w:type="table" w:styleId="a6">
    <w:name w:val="Table Grid"/>
    <w:basedOn w:val="a1"/>
    <w:uiPriority w:val="39"/>
    <w:rsid w:val="006212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annotation reference"/>
    <w:basedOn w:val="a0"/>
    <w:uiPriority w:val="99"/>
    <w:semiHidden/>
    <w:unhideWhenUsed/>
    <w:rsid w:val="00B039C5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039C5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B039C5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B039C5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B039C5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DF430A"/>
    <w:pPr>
      <w:spacing w:after="0" w:line="240" w:lineRule="auto"/>
    </w:pPr>
  </w:style>
  <w:style w:type="paragraph" w:styleId="ad">
    <w:name w:val="Balloon Text"/>
    <w:basedOn w:val="a"/>
    <w:link w:val="ae"/>
    <w:uiPriority w:val="99"/>
    <w:semiHidden/>
    <w:unhideWhenUsed/>
    <w:rsid w:val="005739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739BB"/>
    <w:rPr>
      <w:rFonts w:ascii="Tahoma" w:hAnsi="Tahoma" w:cs="Tahoma"/>
      <w:sz w:val="16"/>
      <w:szCs w:val="16"/>
    </w:rPr>
  </w:style>
  <w:style w:type="character" w:styleId="af">
    <w:name w:val="Hyperlink"/>
    <w:basedOn w:val="a0"/>
    <w:uiPriority w:val="99"/>
    <w:unhideWhenUsed/>
    <w:rsid w:val="00DF08BF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4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13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2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leader-id.ru/events/53496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925</Words>
  <Characters>6241</Characters>
  <Application>Microsoft Office Word</Application>
  <DocSecurity>0</DocSecurity>
  <Lines>96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Ермолаев Кирилл Андреевич</dc:creator>
  <cp:lastModifiedBy>Ирина</cp:lastModifiedBy>
  <cp:revision>2</cp:revision>
  <dcterms:created xsi:type="dcterms:W3CDTF">2024-11-28T03:14:00Z</dcterms:created>
  <dcterms:modified xsi:type="dcterms:W3CDTF">2024-11-28T03:14:00Z</dcterms:modified>
</cp:coreProperties>
</file>