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7416" w:rsidRDefault="00817416" w:rsidP="00E23D6C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 wp14:anchorId="0E7AF11B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17416" w:rsidRPr="00817416" w:rsidRDefault="00817416" w:rsidP="00E23D6C">
      <w:pPr>
        <w:rPr>
          <w:rFonts w:ascii="Times New Roman" w:hAnsi="Times New Roman" w:cs="Times New Roman"/>
          <w:b/>
          <w:sz w:val="24"/>
          <w:szCs w:val="24"/>
        </w:rPr>
      </w:pPr>
      <w:r w:rsidRPr="00817416">
        <w:rPr>
          <w:rFonts w:ascii="Times New Roman" w:hAnsi="Times New Roman" w:cs="Times New Roman"/>
          <w:b/>
          <w:sz w:val="24"/>
          <w:szCs w:val="24"/>
        </w:rPr>
        <w:t>25 апреля 2022 года</w:t>
      </w:r>
    </w:p>
    <w:p w:rsidR="00817416" w:rsidRPr="00817416" w:rsidRDefault="00817416" w:rsidP="00E23D6C">
      <w:pPr>
        <w:rPr>
          <w:rFonts w:ascii="Times New Roman" w:hAnsi="Times New Roman" w:cs="Times New Roman"/>
          <w:b/>
          <w:sz w:val="24"/>
          <w:szCs w:val="24"/>
        </w:rPr>
      </w:pPr>
      <w:r w:rsidRPr="00817416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E23D6C" w:rsidRPr="00817416" w:rsidRDefault="00E23D6C" w:rsidP="00E23D6C">
      <w:pPr>
        <w:rPr>
          <w:rFonts w:ascii="Times New Roman" w:hAnsi="Times New Roman" w:cs="Times New Roman"/>
          <w:b/>
          <w:sz w:val="32"/>
          <w:szCs w:val="32"/>
        </w:rPr>
      </w:pPr>
      <w:r w:rsidRPr="00817416">
        <w:rPr>
          <w:rFonts w:ascii="Times New Roman" w:hAnsi="Times New Roman" w:cs="Times New Roman"/>
          <w:b/>
          <w:sz w:val="32"/>
          <w:szCs w:val="32"/>
        </w:rPr>
        <w:t>НГТУ НЭТИ</w:t>
      </w:r>
      <w:r w:rsidRPr="00817416">
        <w:rPr>
          <w:rFonts w:ascii="Times New Roman" w:hAnsi="Times New Roman" w:cs="Times New Roman"/>
          <w:b/>
          <w:sz w:val="32"/>
          <w:szCs w:val="32"/>
        </w:rPr>
        <w:t xml:space="preserve"> впервые в премьер-лиг</w:t>
      </w:r>
      <w:r w:rsidR="003A4358">
        <w:rPr>
          <w:rFonts w:ascii="Times New Roman" w:hAnsi="Times New Roman" w:cs="Times New Roman"/>
          <w:b/>
          <w:sz w:val="32"/>
          <w:szCs w:val="32"/>
        </w:rPr>
        <w:t>е</w:t>
      </w:r>
      <w:r w:rsidRPr="00817416">
        <w:rPr>
          <w:rFonts w:ascii="Times New Roman" w:hAnsi="Times New Roman" w:cs="Times New Roman"/>
          <w:b/>
          <w:sz w:val="32"/>
          <w:szCs w:val="32"/>
        </w:rPr>
        <w:t xml:space="preserve"> Национального агрегированного рейтинга</w:t>
      </w:r>
    </w:p>
    <w:p w:rsidR="00E23D6C" w:rsidRDefault="00E23D6C" w:rsidP="00E23D6C">
      <w:pPr>
        <w:rPr>
          <w:rFonts w:ascii="Times New Roman" w:hAnsi="Times New Roman" w:cs="Times New Roman"/>
          <w:sz w:val="32"/>
          <w:szCs w:val="32"/>
        </w:rPr>
      </w:pPr>
      <w:r w:rsidRPr="00E23D6C">
        <w:rPr>
          <w:rFonts w:ascii="Times New Roman" w:hAnsi="Times New Roman" w:cs="Times New Roman"/>
          <w:sz w:val="32"/>
          <w:szCs w:val="32"/>
        </w:rPr>
        <w:t xml:space="preserve">В преддверии приемной кампании на </w:t>
      </w:r>
      <w:hyperlink r:id="rId6" w:history="1">
        <w:r w:rsidRPr="00E23D6C">
          <w:rPr>
            <w:rStyle w:val="a3"/>
            <w:rFonts w:ascii="Times New Roman" w:hAnsi="Times New Roman" w:cs="Times New Roman"/>
            <w:sz w:val="32"/>
            <w:szCs w:val="32"/>
          </w:rPr>
          <w:t xml:space="preserve">портале </w:t>
        </w:r>
        <w:proofErr w:type="spellStart"/>
        <w:r w:rsidRPr="00E23D6C">
          <w:rPr>
            <w:rStyle w:val="a3"/>
            <w:rFonts w:ascii="Times New Roman" w:hAnsi="Times New Roman" w:cs="Times New Roman"/>
            <w:sz w:val="32"/>
            <w:szCs w:val="32"/>
          </w:rPr>
          <w:t>Агрегатора</w:t>
        </w:r>
        <w:proofErr w:type="spellEnd"/>
      </w:hyperlink>
      <w:r w:rsidRPr="00E23D6C">
        <w:rPr>
          <w:rFonts w:ascii="Times New Roman" w:hAnsi="Times New Roman" w:cs="Times New Roman"/>
          <w:sz w:val="32"/>
          <w:szCs w:val="32"/>
        </w:rPr>
        <w:t xml:space="preserve"> независимой оценки высшего образования опубликован Национальный агрегированный рейтинг – 2022, в который вошло 694 российских вуза.</w:t>
      </w:r>
    </w:p>
    <w:p w:rsidR="00E923AB" w:rsidRPr="00E923AB" w:rsidRDefault="00E923AB" w:rsidP="00E23D6C">
      <w:pPr>
        <w:rPr>
          <w:rFonts w:ascii="Times New Roman" w:hAnsi="Times New Roman" w:cs="Times New Roman"/>
          <w:b/>
          <w:sz w:val="32"/>
          <w:szCs w:val="32"/>
        </w:rPr>
      </w:pPr>
      <w:r w:rsidRPr="00E923AB">
        <w:rPr>
          <w:rFonts w:ascii="Times New Roman" w:hAnsi="Times New Roman" w:cs="Times New Roman"/>
          <w:b/>
          <w:sz w:val="32"/>
          <w:szCs w:val="32"/>
        </w:rPr>
        <w:t>НГТУ НЭТИ вошел в премьер-лигу рейтинга и тридцатку лучших вузов России.</w:t>
      </w:r>
    </w:p>
    <w:p w:rsidR="00E23D6C" w:rsidRPr="00E23D6C" w:rsidRDefault="00E23D6C" w:rsidP="00E23D6C">
      <w:pPr>
        <w:rPr>
          <w:rFonts w:ascii="Times New Roman" w:hAnsi="Times New Roman" w:cs="Times New Roman"/>
          <w:sz w:val="32"/>
          <w:szCs w:val="32"/>
        </w:rPr>
      </w:pPr>
      <w:r w:rsidRPr="00E23D6C">
        <w:rPr>
          <w:rFonts w:ascii="Times New Roman" w:hAnsi="Times New Roman" w:cs="Times New Roman"/>
          <w:sz w:val="32"/>
          <w:szCs w:val="32"/>
        </w:rPr>
        <w:t xml:space="preserve">Национальный агрегированный рейтинг выходит уже четвертый раз. </w:t>
      </w:r>
      <w:r w:rsidR="00E923AB">
        <w:rPr>
          <w:rFonts w:ascii="Times New Roman" w:hAnsi="Times New Roman" w:cs="Times New Roman"/>
          <w:sz w:val="32"/>
          <w:szCs w:val="32"/>
        </w:rPr>
        <w:t xml:space="preserve">С 2022 года </w:t>
      </w:r>
      <w:proofErr w:type="spellStart"/>
      <w:r w:rsidR="00E923AB">
        <w:rPr>
          <w:rFonts w:ascii="Times New Roman" w:hAnsi="Times New Roman" w:cs="Times New Roman"/>
          <w:sz w:val="32"/>
          <w:szCs w:val="32"/>
        </w:rPr>
        <w:t>агрегатор</w:t>
      </w:r>
      <w:proofErr w:type="spellEnd"/>
      <w:r w:rsidR="00E923AB">
        <w:rPr>
          <w:rFonts w:ascii="Times New Roman" w:hAnsi="Times New Roman" w:cs="Times New Roman"/>
          <w:sz w:val="32"/>
          <w:szCs w:val="32"/>
        </w:rPr>
        <w:t xml:space="preserve"> учитывает</w:t>
      </w:r>
      <w:bookmarkStart w:id="0" w:name="_GoBack"/>
      <w:bookmarkEnd w:id="0"/>
      <w:r w:rsidRPr="00E23D6C">
        <w:rPr>
          <w:rFonts w:ascii="Times New Roman" w:hAnsi="Times New Roman" w:cs="Times New Roman"/>
          <w:sz w:val="32"/>
          <w:szCs w:val="32"/>
        </w:rPr>
        <w:t xml:space="preserve"> еще три популярных и авторитетных рейтинга, а значит</w:t>
      </w:r>
      <w:r>
        <w:rPr>
          <w:rFonts w:ascii="Times New Roman" w:hAnsi="Times New Roman" w:cs="Times New Roman"/>
          <w:sz w:val="32"/>
          <w:szCs w:val="32"/>
        </w:rPr>
        <w:t>,</w:t>
      </w:r>
      <w:r w:rsidRPr="00E23D6C">
        <w:rPr>
          <w:rFonts w:ascii="Times New Roman" w:hAnsi="Times New Roman" w:cs="Times New Roman"/>
          <w:sz w:val="32"/>
          <w:szCs w:val="32"/>
        </w:rPr>
        <w:t xml:space="preserve"> агрегированный рейтинг стал еще более объективным и содержательным. Эффективный инструмент позволяет абитуриенту разобраться в палитре национальных рейтингов, выбрать достойный вуз в своем регионе, а руководителям образовательных организаций </w:t>
      </w:r>
      <w:r>
        <w:rPr>
          <w:rFonts w:ascii="Times New Roman" w:hAnsi="Times New Roman" w:cs="Times New Roman"/>
          <w:sz w:val="32"/>
          <w:szCs w:val="32"/>
        </w:rPr>
        <w:t xml:space="preserve">— </w:t>
      </w:r>
      <w:r w:rsidRPr="00E23D6C">
        <w:rPr>
          <w:rFonts w:ascii="Times New Roman" w:hAnsi="Times New Roman" w:cs="Times New Roman"/>
          <w:sz w:val="32"/>
          <w:szCs w:val="32"/>
        </w:rPr>
        <w:t>сопоставить позиции своего вуза с положением коллег по региону или отрасли.</w:t>
      </w:r>
    </w:p>
    <w:p w:rsidR="00E23D6C" w:rsidRDefault="00E23D6C" w:rsidP="00E23D6C">
      <w:pPr>
        <w:rPr>
          <w:rFonts w:ascii="Times New Roman" w:hAnsi="Times New Roman" w:cs="Times New Roman"/>
          <w:sz w:val="32"/>
          <w:szCs w:val="32"/>
        </w:rPr>
      </w:pPr>
      <w:hyperlink r:id="rId7" w:history="1">
        <w:r w:rsidRPr="00E23D6C">
          <w:rPr>
            <w:rStyle w:val="a3"/>
            <w:rFonts w:ascii="Times New Roman" w:hAnsi="Times New Roman" w:cs="Times New Roman"/>
            <w:sz w:val="32"/>
            <w:szCs w:val="32"/>
          </w:rPr>
          <w:t>Презентация</w:t>
        </w:r>
      </w:hyperlink>
      <w:r>
        <w:rPr>
          <w:rFonts w:ascii="Times New Roman" w:hAnsi="Times New Roman" w:cs="Times New Roman"/>
          <w:sz w:val="32"/>
          <w:szCs w:val="32"/>
        </w:rPr>
        <w:t xml:space="preserve"> Национального агрегированного рейтинга</w:t>
      </w:r>
    </w:p>
    <w:p w:rsidR="00817416" w:rsidRPr="00817416" w:rsidRDefault="00817416" w:rsidP="00817416">
      <w:pPr>
        <w:spacing w:after="120"/>
        <w:rPr>
          <w:rFonts w:ascii="Times New Roman" w:eastAsia="Times New Roman" w:hAnsi="Times New Roman" w:cs="Times New Roman"/>
          <w:sz w:val="32"/>
          <w:szCs w:val="32"/>
        </w:rPr>
      </w:pPr>
      <w:r w:rsidRPr="00817416">
        <w:rPr>
          <w:rFonts w:ascii="Times New Roman" w:eastAsia="Times New Roman" w:hAnsi="Times New Roman" w:cs="Times New Roman"/>
          <w:sz w:val="32"/>
          <w:szCs w:val="32"/>
        </w:rPr>
        <w:t>Напомним, что в 2021 году НГТУ НЭТИ вошел в программу развития «</w:t>
      </w:r>
      <w:hyperlink r:id="rId8" w:history="1">
        <w:r w:rsidRPr="00817416">
          <w:rPr>
            <w:rStyle w:val="a3"/>
            <w:rFonts w:ascii="Times New Roman" w:eastAsia="Times New Roman" w:hAnsi="Times New Roman" w:cs="Times New Roman"/>
            <w:sz w:val="32"/>
            <w:szCs w:val="32"/>
          </w:rPr>
          <w:t>Приоритет-2030</w:t>
        </w:r>
      </w:hyperlink>
      <w:r w:rsidRPr="00817416">
        <w:rPr>
          <w:rFonts w:ascii="Times New Roman" w:eastAsia="Times New Roman" w:hAnsi="Times New Roman" w:cs="Times New Roman"/>
          <w:sz w:val="32"/>
          <w:szCs w:val="32"/>
        </w:rPr>
        <w:t xml:space="preserve">» </w:t>
      </w:r>
      <w:proofErr w:type="spellStart"/>
      <w:r w:rsidRPr="00817416">
        <w:rPr>
          <w:rFonts w:ascii="Times New Roman" w:eastAsia="Times New Roman" w:hAnsi="Times New Roman" w:cs="Times New Roman"/>
          <w:sz w:val="32"/>
          <w:szCs w:val="32"/>
        </w:rPr>
        <w:t>Минобрнауки</w:t>
      </w:r>
      <w:proofErr w:type="spellEnd"/>
      <w:r w:rsidRPr="00817416">
        <w:rPr>
          <w:rFonts w:ascii="Times New Roman" w:eastAsia="Times New Roman" w:hAnsi="Times New Roman" w:cs="Times New Roman"/>
          <w:sz w:val="32"/>
          <w:szCs w:val="32"/>
        </w:rPr>
        <w:t xml:space="preserve"> РФ.</w:t>
      </w:r>
    </w:p>
    <w:p w:rsidR="00817416" w:rsidRPr="00817416" w:rsidRDefault="00817416" w:rsidP="00817416">
      <w:pPr>
        <w:spacing w:after="120"/>
        <w:rPr>
          <w:rFonts w:ascii="Times New Roman" w:eastAsia="Times New Roman" w:hAnsi="Times New Roman" w:cs="Times New Roman"/>
          <w:sz w:val="32"/>
          <w:szCs w:val="32"/>
        </w:rPr>
      </w:pPr>
      <w:r w:rsidRPr="00817416">
        <w:rPr>
          <w:rFonts w:ascii="Times New Roman" w:eastAsia="Times New Roman" w:hAnsi="Times New Roman" w:cs="Times New Roman"/>
          <w:sz w:val="32"/>
          <w:szCs w:val="32"/>
        </w:rPr>
        <w:t xml:space="preserve">Подробно о преимуществах вуза и деталях приемной камании-2022 — </w:t>
      </w:r>
      <w:hyperlink r:id="rId9" w:history="1">
        <w:r w:rsidRPr="00817416">
          <w:rPr>
            <w:rStyle w:val="a3"/>
            <w:rFonts w:ascii="Times New Roman" w:eastAsia="Times New Roman" w:hAnsi="Times New Roman" w:cs="Times New Roman"/>
            <w:sz w:val="32"/>
            <w:szCs w:val="32"/>
          </w:rPr>
          <w:t>интервью</w:t>
        </w:r>
      </w:hyperlink>
      <w:r w:rsidRPr="00817416">
        <w:rPr>
          <w:rFonts w:ascii="Times New Roman" w:eastAsia="Times New Roman" w:hAnsi="Times New Roman" w:cs="Times New Roman"/>
          <w:sz w:val="32"/>
          <w:szCs w:val="32"/>
        </w:rPr>
        <w:t xml:space="preserve"> проректора по учебной работе НГТУ НЭТИ С. С. Чернова</w:t>
      </w:r>
    </w:p>
    <w:p w:rsidR="00817416" w:rsidRDefault="00817416" w:rsidP="00817416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817416" w:rsidRDefault="00817416" w:rsidP="00817416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817416" w:rsidRDefault="00817416" w:rsidP="00817416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Зоя Сергеева, руководитель УИП, +7-913-913-27-25, </w:t>
      </w:r>
      <w:hyperlink r:id="rId10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817416" w:rsidRDefault="00817416" w:rsidP="00817416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817416" w:rsidTr="00724180">
        <w:tc>
          <w:tcPr>
            <w:tcW w:w="3190" w:type="dxa"/>
            <w:shd w:val="clear" w:color="auto" w:fill="auto"/>
          </w:tcPr>
          <w:p w:rsidR="00817416" w:rsidRPr="002C20A4" w:rsidRDefault="00817416" w:rsidP="0072418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CA3DEE9" wp14:editId="55AB57FA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817416" w:rsidRPr="006C7583" w:rsidRDefault="00817416" w:rsidP="0072418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lastRenderedPageBreak/>
              <w:drawing>
                <wp:inline distT="0" distB="0" distL="0" distR="0" wp14:anchorId="295AE8AA" wp14:editId="1F9C893E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17416" w:rsidRPr="006C7583" w:rsidRDefault="00817416" w:rsidP="00724180">
            <w:pPr>
              <w:pStyle w:val="a4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lastRenderedPageBreak/>
              <w:drawing>
                <wp:inline distT="0" distB="0" distL="0" distR="0" wp14:anchorId="5349CDF0" wp14:editId="516E55CA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5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817416" w:rsidRPr="006C7583" w:rsidRDefault="00817416" w:rsidP="00724180">
            <w:pPr>
              <w:pStyle w:val="a4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lastRenderedPageBreak/>
              <w:drawing>
                <wp:inline distT="0" distB="0" distL="0" distR="0" wp14:anchorId="10DE0BEA" wp14:editId="317BC835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17416" w:rsidRPr="002C20A4" w:rsidRDefault="00817416" w:rsidP="0072418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lastRenderedPageBreak/>
              <w:drawing>
                <wp:inline distT="0" distB="0" distL="0" distR="0" wp14:anchorId="74BC5591" wp14:editId="782BA458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817416" w:rsidRPr="002C20A4" w:rsidRDefault="00817416" w:rsidP="0072418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lastRenderedPageBreak/>
              <w:drawing>
                <wp:inline distT="0" distB="0" distL="0" distR="0" wp14:anchorId="3D4CA9CC" wp14:editId="411ACB41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2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817416" w:rsidRDefault="00817416" w:rsidP="0072418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817416" w:rsidRPr="00E23D6C" w:rsidRDefault="00817416" w:rsidP="00E23D6C">
      <w:pPr>
        <w:rPr>
          <w:rFonts w:ascii="Times New Roman" w:hAnsi="Times New Roman" w:cs="Times New Roman"/>
          <w:sz w:val="32"/>
          <w:szCs w:val="32"/>
        </w:rPr>
      </w:pPr>
    </w:p>
    <w:sectPr w:rsidR="00817416" w:rsidRPr="00E23D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3D6C"/>
    <w:rsid w:val="003A4358"/>
    <w:rsid w:val="00817416"/>
    <w:rsid w:val="00825E21"/>
    <w:rsid w:val="00E23D6C"/>
    <w:rsid w:val="00E92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27F060A"/>
  <w15:chartTrackingRefBased/>
  <w15:docId w15:val="{08BA861C-F6CD-4413-8BEF-E62FDB0576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23D6C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817416"/>
    <w:pPr>
      <w:spacing w:after="0" w:line="276" w:lineRule="auto"/>
      <w:ind w:left="720"/>
      <w:contextualSpacing/>
    </w:pPr>
    <w:rPr>
      <w:rFonts w:ascii="Arial" w:eastAsia="Arial" w:hAnsi="Arial" w:cs="Arial"/>
      <w:lang w:val="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tu.ru/prioritet2030" TargetMode="External"/><Relationship Id="rId13" Type="http://schemas.openxmlformats.org/officeDocument/2006/relationships/image" Target="media/image4.png"/><Relationship Id="rId18" Type="http://schemas.openxmlformats.org/officeDocument/2006/relationships/hyperlink" Target="http://www.nstu.ru/video/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8.png"/><Relationship Id="rId7" Type="http://schemas.openxmlformats.org/officeDocument/2006/relationships/hyperlink" Target="https://www.youtube.com/watch?v=KEAYgPQjUno&amp;t=0s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hyperlink" Target="http://www.nstu.ru/fotobank/" TargetMode="External"/><Relationship Id="rId20" Type="http://schemas.openxmlformats.org/officeDocument/2006/relationships/hyperlink" Target="http://www.nstu.ru/new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best-edu.ru/ratings/national/nacionalnyj-agregirovannyj-rejting" TargetMode="External"/><Relationship Id="rId11" Type="http://schemas.openxmlformats.org/officeDocument/2006/relationships/image" Target="media/image3.png"/><Relationship Id="rId24" Type="http://schemas.openxmlformats.org/officeDocument/2006/relationships/theme" Target="theme/theme1.xml"/><Relationship Id="rId5" Type="http://schemas.openxmlformats.org/officeDocument/2006/relationships/image" Target="media/image2.png"/><Relationship Id="rId15" Type="http://schemas.openxmlformats.org/officeDocument/2006/relationships/image" Target="media/image5.jpg"/><Relationship Id="rId23" Type="http://schemas.openxmlformats.org/officeDocument/2006/relationships/fontTable" Target="fontTable.xml"/><Relationship Id="rId10" Type="http://schemas.openxmlformats.org/officeDocument/2006/relationships/hyperlink" Target="mailto:is@nstu.ru" TargetMode="External"/><Relationship Id="rId19" Type="http://schemas.openxmlformats.org/officeDocument/2006/relationships/image" Target="media/image7.png"/><Relationship Id="rId4" Type="http://schemas.openxmlformats.org/officeDocument/2006/relationships/webSettings" Target="webSettings.xml"/><Relationship Id="rId9" Type="http://schemas.openxmlformats.org/officeDocument/2006/relationships/hyperlink" Target="https://www.nstu.ru/interviews/news_more?idnews=137961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://www.nstu.ru/pressreleases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274</Words>
  <Characters>1737</Characters>
  <Application>Microsoft Office Word</Application>
  <DocSecurity>0</DocSecurity>
  <Lines>27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3</cp:revision>
  <dcterms:created xsi:type="dcterms:W3CDTF">2022-04-25T08:28:00Z</dcterms:created>
  <dcterms:modified xsi:type="dcterms:W3CDTF">2022-04-25T08:41:00Z</dcterms:modified>
</cp:coreProperties>
</file>