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Обновлено: новая информация по пресс-релизу про мост «Красный дракон» в Ханты-Мансийске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2019 году при производстве работ по замене антикоррозионного покрытия конструкций моста через реку Иртыш на автомобильной дороге г.Ханты-Мансийск – г.Нягань на участке Ханты-Мансийск – Талинский были выявлены несущественные усталостные трещины, которые характерны для металлических пролетных строений и повсеместно встречаются в общемировой практике. В 2020 году выполнена нейтрализация трещин в металле подвесок пролетного строения.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2021 году мост через реку Иртыш был обследован и испытан специалистами Акционерного общества «СибНИТ». Выполнен полноценный комплекс обследовательских работ и испытания, необходимые для качественной оценки технического состояния сооружения. Также в рамках работ было выполнено аэродинамическое обследование сооружения, включающее наблюдение за поведением сооружения в сложных климатических условиях Севера. В рамках аэродинамического обследования установлено, что причинами появления трещин являются длительные колебания подвесок при северных и южных направлениях ветра со скоростью более 10 м/с.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 результатам обследования и испытания установлено, что общее техническое состояние сооружения оценивается как удовлетворительное. Существенных дефектов, угрожающих безопасности движения и снижению проектной грузоподъемности, не выявлено. Мост может эксплуатироваться нагрузками, соответствующими  по уровню воздействия проектным нагрузкам без ограничения установленной  правилами дорожного движения скорости.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Конструктивные решения по предотвращению колебаний подвесок пролетного строения моста разработаны специалистами НГТУ (Новосибирского государственного технического университета) в рамках продувки модели моста в аэродинамической трубе и будут реализованы в плановом порядке.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0" distT="0" distL="0" distR="0">
            <wp:extent cx="5940425" cy="3359098"/>
            <wp:effectExtent b="0" l="0" r="0" t="0"/>
            <wp:docPr id="468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90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pict>
          <v:shape id="_x0000_i1025" style="width:467.25pt;height:263.25pt" type="#_x0000_t75">
            <v:imagedata r:id="rId1" o:title="DSC04398"/>
          </v:shape>
        </w:pic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 w:customStyle="1">
    <w:name w:val="Основной_М"/>
    <w:basedOn w:val="a"/>
    <w:link w:val="a4"/>
    <w:qFormat w:val="1"/>
    <w:rsid w:val="00444D0D"/>
    <w:pPr>
      <w:spacing w:after="0" w:line="312" w:lineRule="auto"/>
      <w:ind w:firstLine="567"/>
      <w:jc w:val="both"/>
    </w:pPr>
    <w:rPr>
      <w:rFonts w:ascii="Times New Roman" w:cs="Times New Roman" w:eastAsia="Times New Roman" w:hAnsi="Times New Roman"/>
      <w:sz w:val="26"/>
      <w:szCs w:val="26"/>
      <w:lang w:eastAsia="ru-RU"/>
    </w:rPr>
  </w:style>
  <w:style w:type="character" w:styleId="a4" w:customStyle="1">
    <w:name w:val="Основной_М Знак"/>
    <w:link w:val="a3"/>
    <w:rsid w:val="00444D0D"/>
    <w:rPr>
      <w:rFonts w:ascii="Times New Roman" w:cs="Times New Roman" w:eastAsia="Times New Roman" w:hAnsi="Times New Roman"/>
      <w:sz w:val="26"/>
      <w:szCs w:val="26"/>
      <w:lang w:eastAsia="ru-RU"/>
    </w:rPr>
  </w:style>
  <w:style w:type="paragraph" w:styleId="a5">
    <w:name w:val="Balloon Text"/>
    <w:basedOn w:val="a"/>
    <w:link w:val="a6"/>
    <w:uiPriority w:val="99"/>
    <w:semiHidden w:val="1"/>
    <w:unhideWhenUsed w:val="1"/>
    <w:rsid w:val="00962AC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6" w:customStyle="1">
    <w:name w:val="Текст выноски Знак"/>
    <w:basedOn w:val="a0"/>
    <w:link w:val="a5"/>
    <w:uiPriority w:val="99"/>
    <w:semiHidden w:val="1"/>
    <w:rsid w:val="00962AC4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oGyR7pPhEt8bUn6FyPmYi2cRSA==">AMUW2mUY7xEOA6yV6PxdA52z5/jjjz1tYLvnkRDHJzYljHvKuBbCWqdsEMRZ7jgv+b0uSmyVwTD5ZCVA7NNUCLh+0Z+6HdzgpRVvHA5kacgnSujKhUUtHmyhCi+/MzWGjbfXnuy7xosg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2022-04-29T13:17:00Z</dcterms:created>
  <dc:creator>Иван В. Чаплин</dc:creator>
</cp:coreProperties>
</file>