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459BC" w:rsidRPr="000D44EE" w:rsidRDefault="00E2427D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70555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1</w:t>
      </w:r>
      <w:r w:rsidR="00141758" w:rsidRPr="0070555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4</w:t>
      </w:r>
      <w:r w:rsidR="000D44EE" w:rsidRPr="004876C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февраля 2023 года</w:t>
      </w: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0D44EE" w:rsidRPr="00A504E3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A759B9" w:rsidRPr="009D3F8B" w:rsidRDefault="00A759B9" w:rsidP="00A759B9">
      <w:pPr>
        <w:spacing w:line="400" w:lineRule="atLeast"/>
        <w:rPr>
          <w:rFonts w:ascii="Times New Roman" w:eastAsia="Times New Roman" w:hAnsi="Times New Roman" w:cs="Times New Roman"/>
          <w:b/>
          <w:sz w:val="32"/>
          <w:szCs w:val="32"/>
          <w:lang w:val="ru-RU"/>
        </w:rPr>
      </w:pPr>
      <w:bookmarkStart w:id="0" w:name="_heading=h.gjdgxs" w:colFirst="0" w:colLast="0"/>
      <w:bookmarkEnd w:id="0"/>
      <w:r w:rsidRPr="00A759B9"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>Генконсул Узбекистана приехал в НГТУ НЭТИ, чтобы обсудить приемную кампанию 2023 года</w:t>
      </w:r>
    </w:p>
    <w:p w:rsidR="009D3F8B" w:rsidRPr="00A759B9" w:rsidRDefault="009D3F8B" w:rsidP="00A759B9">
      <w:pPr>
        <w:spacing w:line="400" w:lineRule="atLeast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:rsidR="00A759B9" w:rsidRPr="00A759B9" w:rsidRDefault="00A759B9" w:rsidP="00A759B9">
      <w:pPr>
        <w:spacing w:line="400" w:lineRule="atLeast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A759B9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В понедельник, 13 февраля, Новосибирский государственный технический университет НЭТИ посетил Генеральный консул Республики Узбекистан</w:t>
      </w:r>
      <w:r w:rsidR="0070555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в Новосибирске Тимур Рахманов — </w:t>
      </w:r>
      <w:r w:rsidRPr="00A759B9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он провел встречу с узбекскими студентами вуза и встретился с руководством университета. </w:t>
      </w:r>
    </w:p>
    <w:p w:rsidR="00A759B9" w:rsidRPr="00A759B9" w:rsidRDefault="00A759B9" w:rsidP="00A759B9">
      <w:pPr>
        <w:spacing w:line="400" w:lineRule="atLeas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759B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 ходе встречи со студентами Рахманов рассказал </w:t>
      </w:r>
      <w:bookmarkStart w:id="1" w:name="_GoBack"/>
      <w:bookmarkEnd w:id="1"/>
      <w:r w:rsidRPr="00A759B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 роли консульства в их жизни и о видах поддержки, которую они могут получить, предостерег от совершения ошибок, призвал к активной и прилежной учебе, отметив, что Узбекистан сейчас, в пору своего динамичного развития, остро нуждается в грамотных кадрах для национальной экономики и готов хорошо оплачивать труд молодых специалистов, получивших современное образование. Генконсулом была отмечена важность межкультурного диалога и активного вовлечения студентов из Узбекистана в вузовскую жизнь, а также готовность студентов представлять узбекскую культуру своим товарищам по учебе из России и других стран. </w:t>
      </w:r>
    </w:p>
    <w:p w:rsidR="00A759B9" w:rsidRPr="00A759B9" w:rsidRDefault="00A759B9" w:rsidP="00A759B9">
      <w:pPr>
        <w:spacing w:line="400" w:lineRule="atLeas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759B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 конце встречи Тимур </w:t>
      </w:r>
      <w:proofErr w:type="spellStart"/>
      <w:r w:rsidRPr="00A759B9">
        <w:rPr>
          <w:rFonts w:ascii="Times New Roman" w:eastAsia="Times New Roman" w:hAnsi="Times New Roman" w:cs="Times New Roman"/>
          <w:sz w:val="28"/>
          <w:szCs w:val="28"/>
          <w:lang w:val="ru-RU"/>
        </w:rPr>
        <w:t>Юсупович</w:t>
      </w:r>
      <w:proofErr w:type="spellEnd"/>
      <w:r w:rsidRPr="00A759B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ответил на вопросы студентов, переадресовав некоторые их просьбы начальнику Управления международного сотрудничества НГТУ НЭТИ Вадиму Некрасову.</w:t>
      </w:r>
    </w:p>
    <w:p w:rsidR="00A759B9" w:rsidRPr="00A759B9" w:rsidRDefault="00A759B9" w:rsidP="00A759B9">
      <w:pPr>
        <w:spacing w:line="400" w:lineRule="atLeas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759B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Второй частью визита стала встреча генконсула с ректором Анатолием </w:t>
      </w:r>
      <w:proofErr w:type="spellStart"/>
      <w:r w:rsidRPr="00A759B9">
        <w:rPr>
          <w:rFonts w:ascii="Times New Roman" w:eastAsia="Times New Roman" w:hAnsi="Times New Roman" w:cs="Times New Roman"/>
          <w:sz w:val="28"/>
          <w:szCs w:val="28"/>
          <w:lang w:val="ru-RU"/>
        </w:rPr>
        <w:t>Батаевым</w:t>
      </w:r>
      <w:proofErr w:type="spellEnd"/>
      <w:r w:rsidRPr="00A759B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проректором по учебной работе Сергеем Черновым, начальниками Управления </w:t>
      </w:r>
      <w:proofErr w:type="spellStart"/>
      <w:r w:rsidRPr="00A759B9">
        <w:rPr>
          <w:rFonts w:ascii="Times New Roman" w:eastAsia="Times New Roman" w:hAnsi="Times New Roman" w:cs="Times New Roman"/>
          <w:sz w:val="28"/>
          <w:szCs w:val="28"/>
          <w:lang w:val="ru-RU"/>
        </w:rPr>
        <w:t>довузовского</w:t>
      </w:r>
      <w:proofErr w:type="spellEnd"/>
      <w:r w:rsidRPr="00A759B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образования и организации набора Дарьей Боровиковой и Управления международного сотрудничества Вадимом Некрасовым. Были обсуждены ситуация в сфере образования в Узбекистане, стратегия и тактика НГТУ НЭТИ в развитии межвузовского взаимодействия и ведения приемной кампании в </w:t>
      </w:r>
      <w:r w:rsidRPr="00A759B9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 xml:space="preserve">республике, возможности консульства Республики Узбекистана в Новосибирске и Русского дома в Ташкенте по активизации контактов с профильными министерствами в Узбекистане.  </w:t>
      </w:r>
    </w:p>
    <w:p w:rsidR="00A759B9" w:rsidRPr="00A759B9" w:rsidRDefault="00A759B9" w:rsidP="00A759B9">
      <w:pPr>
        <w:spacing w:line="400" w:lineRule="atLeas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759B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Сейчас Управление </w:t>
      </w:r>
      <w:proofErr w:type="spellStart"/>
      <w:r w:rsidRPr="00A759B9">
        <w:rPr>
          <w:rFonts w:ascii="Times New Roman" w:eastAsia="Times New Roman" w:hAnsi="Times New Roman" w:cs="Times New Roman"/>
          <w:sz w:val="28"/>
          <w:szCs w:val="28"/>
          <w:lang w:val="ru-RU"/>
        </w:rPr>
        <w:t>довузовского</w:t>
      </w:r>
      <w:proofErr w:type="spellEnd"/>
      <w:r w:rsidRPr="00A759B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образования совместно с Управлением международного сотрудничества готовят большой тур по всему Узбекистану, чтобы укрепить позиции НГТУ НЭТИ на рынке международного образовательного сотрудничества в странах СНГ. В Республике Узбекистан пройдут встречи с действующими и потенциальными партнерами нашего университета. </w:t>
      </w:r>
    </w:p>
    <w:p w:rsidR="00A759B9" w:rsidRPr="00A759B9" w:rsidRDefault="00A759B9" w:rsidP="00A759B9">
      <w:pPr>
        <w:spacing w:line="400" w:lineRule="atLeas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759B9">
        <w:rPr>
          <w:rFonts w:ascii="Times New Roman" w:eastAsia="Times New Roman" w:hAnsi="Times New Roman" w:cs="Times New Roman"/>
          <w:sz w:val="28"/>
          <w:szCs w:val="28"/>
          <w:lang w:val="ru-RU"/>
        </w:rPr>
        <w:t>Главными инструментами повышения числа иностранных студентов и обеспечения набора в Узбекистане выбрано создание опорных центров НГТУ НЭТИ на базе образовательных партнеров, реализация сетевых программ с узбекскими университетами, а также работа с рекрутинговыми агентствами. Встречи представителей НГТУ НЭТИ с партнерами пройдут в Ташкенте, Фергане, Намангане, Ургенче, Самарканде.</w:t>
      </w:r>
    </w:p>
    <w:p w:rsidR="00A759B9" w:rsidRPr="00A759B9" w:rsidRDefault="00A759B9" w:rsidP="00A759B9">
      <w:pPr>
        <w:spacing w:line="400" w:lineRule="atLeas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759B9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Справка:</w:t>
      </w:r>
      <w:r w:rsidRPr="00A759B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Сейчас в НГТУ НЭТИ обучается 201 гражданин Узбекистана (в том числе продолжающие обучение в Узбекистане в рамках СОП).</w:t>
      </w:r>
    </w:p>
    <w:p w:rsidR="00A759B9" w:rsidRPr="00A759B9" w:rsidRDefault="00A759B9" w:rsidP="00A759B9">
      <w:pPr>
        <w:spacing w:line="400" w:lineRule="atLeas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759B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Новосибирский государственный технический университет НЭТИ имеет соглашения о сотрудничестве с вузами Узбекистана: </w:t>
      </w:r>
    </w:p>
    <w:p w:rsidR="00A759B9" w:rsidRPr="00A759B9" w:rsidRDefault="00A759B9" w:rsidP="00A759B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400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A759B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Национальный университет Узбекистана им. </w:t>
      </w:r>
      <w:proofErr w:type="spellStart"/>
      <w:r w:rsidRPr="00A759B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Мирзо</w:t>
      </w:r>
      <w:proofErr w:type="spellEnd"/>
      <w:r w:rsidRPr="00A759B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Улугбека;</w:t>
      </w:r>
    </w:p>
    <w:p w:rsidR="00A759B9" w:rsidRPr="00A759B9" w:rsidRDefault="00A759B9" w:rsidP="00A759B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400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A759B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Самаркандский государственный университет им. Алишера Навои;</w:t>
      </w:r>
    </w:p>
    <w:p w:rsidR="00A759B9" w:rsidRPr="00A759B9" w:rsidRDefault="00A759B9" w:rsidP="00A759B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400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A759B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Каракалпакский государственный университет им. </w:t>
      </w:r>
      <w:proofErr w:type="spellStart"/>
      <w:r w:rsidRPr="00A759B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Бердаха</w:t>
      </w:r>
      <w:proofErr w:type="spellEnd"/>
      <w:r w:rsidRPr="00A759B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;</w:t>
      </w:r>
    </w:p>
    <w:p w:rsidR="00A759B9" w:rsidRPr="00A759B9" w:rsidRDefault="00A759B9" w:rsidP="00A759B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400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A759B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Ташкентский институт информационных технологий (отдельные соглашения с его филиалами в Ургенче, Нукусе, Карши);</w:t>
      </w:r>
    </w:p>
    <w:p w:rsidR="00A759B9" w:rsidRPr="00A759B9" w:rsidRDefault="00A759B9" w:rsidP="00A759B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400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A759B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Андижанский машиностроительный институт;</w:t>
      </w:r>
    </w:p>
    <w:p w:rsidR="00A759B9" w:rsidRPr="00A759B9" w:rsidRDefault="00A759B9" w:rsidP="00A759B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400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A759B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Наманганский инженерно-строительный институт;</w:t>
      </w:r>
    </w:p>
    <w:p w:rsidR="00A759B9" w:rsidRPr="00A759B9" w:rsidRDefault="00A759B9" w:rsidP="00A759B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400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proofErr w:type="spellStart"/>
      <w:r w:rsidRPr="00A759B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Нукусский</w:t>
      </w:r>
      <w:proofErr w:type="spellEnd"/>
      <w:r w:rsidRPr="00A759B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государственный педагогический институт им. </w:t>
      </w:r>
      <w:proofErr w:type="spellStart"/>
      <w:r w:rsidRPr="00A759B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Ажинияза</w:t>
      </w:r>
      <w:proofErr w:type="spellEnd"/>
      <w:r w:rsidRPr="00A759B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;</w:t>
      </w:r>
    </w:p>
    <w:p w:rsidR="00A759B9" w:rsidRPr="00A759B9" w:rsidRDefault="00A759B9" w:rsidP="00A759B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400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A759B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Ферганский политехнический институт.</w:t>
      </w:r>
    </w:p>
    <w:p w:rsidR="00A759B9" w:rsidRPr="00A759B9" w:rsidRDefault="00A759B9" w:rsidP="00A759B9">
      <w:pPr>
        <w:pBdr>
          <w:top w:val="nil"/>
          <w:left w:val="nil"/>
          <w:bottom w:val="nil"/>
          <w:right w:val="nil"/>
          <w:between w:val="nil"/>
        </w:pBdr>
        <w:spacing w:line="400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A759B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 каждом вузе НГТУ НЭТИ выстраивает тематику сотрудничества в соответствии с профилем узбекского партнера. Так, с Ферганским политехническим институтом осуществляются совместн</w:t>
      </w:r>
      <w:r w:rsidRPr="00A759B9">
        <w:rPr>
          <w:rFonts w:ascii="Times New Roman" w:eastAsia="Times New Roman" w:hAnsi="Times New Roman" w:cs="Times New Roman"/>
          <w:sz w:val="28"/>
          <w:szCs w:val="28"/>
          <w:lang w:val="ru-RU"/>
        </w:rPr>
        <w:t>ые</w:t>
      </w:r>
      <w:r w:rsidRPr="00A759B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образовательные программы (</w:t>
      </w:r>
      <w:proofErr w:type="spellStart"/>
      <w:r w:rsidRPr="00A759B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бакалавриат</w:t>
      </w:r>
      <w:proofErr w:type="spellEnd"/>
      <w:r w:rsidRPr="00A759B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по направлениям обучения «Теплоэнергетика и теплотехника», «Автоматизация технологических </w:t>
      </w:r>
      <w:r w:rsidRPr="00A759B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процессов и производств», «Химические технологии») по схеме «2+2», сетевая магистерская программа по направлению обучения «Теплоэнергетика и теплотехника» по схеме «1+1».</w:t>
      </w:r>
    </w:p>
    <w:p w:rsidR="00A759B9" w:rsidRPr="00A759B9" w:rsidRDefault="00A759B9" w:rsidP="00A759B9">
      <w:pPr>
        <w:pBdr>
          <w:top w:val="nil"/>
          <w:left w:val="nil"/>
          <w:bottom w:val="nil"/>
          <w:right w:val="nil"/>
          <w:between w:val="nil"/>
        </w:pBdr>
        <w:spacing w:line="400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A759B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 2023/24 учебном году планируется запуск двух совместных магистерских образовательных программ с </w:t>
      </w:r>
      <w:proofErr w:type="spellStart"/>
      <w:r w:rsidRPr="00A759B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Ургенчским</w:t>
      </w:r>
      <w:proofErr w:type="spellEnd"/>
      <w:r w:rsidRPr="00A759B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филиалом Ташкентского университета информационных технологий, партнерами выступают РЭФ («Инфокоммуникационные технологии и системы связи») и АВТФ («Биомедицинская инженерия»). </w:t>
      </w:r>
    </w:p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6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05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27"/>
        <w:gridCol w:w="2746"/>
        <w:gridCol w:w="2427"/>
        <w:gridCol w:w="250"/>
      </w:tblGrid>
      <w:tr w:rsidR="001459BC">
        <w:tc>
          <w:tcPr>
            <w:tcW w:w="2627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746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427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Pr="00141758" w:rsidRDefault="001459BC">
      <w:pPr>
        <w:rPr>
          <w:lang w:val="ru-RU"/>
        </w:rPr>
      </w:pPr>
    </w:p>
    <w:sectPr w:rsidR="001459BC" w:rsidRPr="00141758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0734A3"/>
    <w:multiLevelType w:val="multilevel"/>
    <w:tmpl w:val="FDE010C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37F43D5A"/>
    <w:multiLevelType w:val="hybridMultilevel"/>
    <w:tmpl w:val="CF464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4" w15:restartNumberingAfterBreak="0">
    <w:nsid w:val="728A7264"/>
    <w:multiLevelType w:val="hybridMultilevel"/>
    <w:tmpl w:val="8736A9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C96888"/>
    <w:multiLevelType w:val="multilevel"/>
    <w:tmpl w:val="FC422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16E4C"/>
    <w:rsid w:val="000D44EE"/>
    <w:rsid w:val="00141758"/>
    <w:rsid w:val="00145153"/>
    <w:rsid w:val="001459BC"/>
    <w:rsid w:val="0016450B"/>
    <w:rsid w:val="00286A74"/>
    <w:rsid w:val="002E48AA"/>
    <w:rsid w:val="0034550A"/>
    <w:rsid w:val="00384A15"/>
    <w:rsid w:val="004876C1"/>
    <w:rsid w:val="005D4ED4"/>
    <w:rsid w:val="00641AA9"/>
    <w:rsid w:val="00705552"/>
    <w:rsid w:val="007349C2"/>
    <w:rsid w:val="009B183C"/>
    <w:rsid w:val="009D3F8B"/>
    <w:rsid w:val="00A504E3"/>
    <w:rsid w:val="00A759B9"/>
    <w:rsid w:val="00AD39E2"/>
    <w:rsid w:val="00AE6C19"/>
    <w:rsid w:val="00C872DD"/>
    <w:rsid w:val="00C97FA0"/>
    <w:rsid w:val="00D37EAC"/>
    <w:rsid w:val="00E2427D"/>
    <w:rsid w:val="00FC1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FCD623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List Paragraph"/>
    <w:basedOn w:val="a"/>
    <w:uiPriority w:val="34"/>
    <w:qFormat/>
    <w:rsid w:val="007349C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character" w:styleId="a7">
    <w:name w:val="Hyperlink"/>
    <w:basedOn w:val="a0"/>
    <w:uiPriority w:val="99"/>
    <w:unhideWhenUsed/>
    <w:rsid w:val="007349C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pn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701</Words>
  <Characters>4000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5</cp:revision>
  <dcterms:created xsi:type="dcterms:W3CDTF">2023-02-14T08:27:00Z</dcterms:created>
  <dcterms:modified xsi:type="dcterms:W3CDTF">2023-02-14T09:51:00Z</dcterms:modified>
</cp:coreProperties>
</file>