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1400" w:rsidRPr="00565447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  <w:r w:rsidRPr="00041400">
        <w:rPr>
          <w:rFonts w:ascii="Arial" w:eastAsia="Arial" w:hAnsi="Arial" w:cs="Arial"/>
          <w:b/>
          <w:noProof/>
          <w:lang w:eastAsia="ru-RU"/>
        </w:rPr>
        <w:drawing>
          <wp:inline distT="0" distB="0" distL="0" distR="0" wp14:anchorId="266D61D4" wp14:editId="4D4EC334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400" w:rsidRPr="00041400" w:rsidRDefault="009170FE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E00F8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2</w:t>
      </w:r>
      <w:r w:rsidR="0021229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US"/>
        </w:rPr>
        <w:t>1</w:t>
      </w:r>
      <w:r w:rsidR="00041400"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апреля 2023 года</w:t>
      </w:r>
    </w:p>
    <w:p w:rsidR="00041400" w:rsidRPr="00041400" w:rsidRDefault="00041400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Пресс-</w:t>
      </w:r>
      <w:r w:rsidR="007D57D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релиз</w:t>
      </w:r>
    </w:p>
    <w:p w:rsidR="0021229E" w:rsidRPr="0021229E" w:rsidRDefault="0021229E" w:rsidP="0021229E">
      <w:pPr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21229E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Проректор НГТУ НЭТИ ра</w:t>
      </w:r>
      <w:bookmarkStart w:id="0" w:name="_GoBack"/>
      <w:bookmarkEnd w:id="0"/>
      <w:r w:rsidRPr="0021229E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ссказал журналистам, на какие специальности чаще всего поступают </w:t>
      </w:r>
      <w:proofErr w:type="spellStart"/>
      <w:r w:rsidRPr="0021229E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целевики</w:t>
      </w:r>
      <w:proofErr w:type="spellEnd"/>
    </w:p>
    <w:p w:rsidR="0021229E" w:rsidRPr="0021229E" w:rsidRDefault="0021229E" w:rsidP="0021229E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1229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Проректор Новосибирского государственного технического университета НЭТИ по учебной работе Сергей Чернов рассказал на пресс-конференции в ТАСС об особенностях набора абитуриентов на целевые формы обучения. </w:t>
      </w:r>
    </w:p>
    <w:p w:rsidR="0021229E" w:rsidRPr="0021229E" w:rsidRDefault="0021229E" w:rsidP="0021229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«Стоит сказать, что такое целевая форма обучения и целевой прием. Для предприятия это возможность формировать требуемый на перспективу кадровый состав, отправив абитуриентов целевым образом обучаться на те или иные специальности. Предприятие при этом заключает с вузом и абитуриентом договор целевого обучения, по которому вуз обязуется обеспечить студенту преподавание нужных дисциплин, создать условия для подготовки выпускной квалификационной работы и пр., а абитуриент, в свою очередь, обязуется по окончании обучения отработать в течение трех лет (минимум) на предприятии, которое его выучило. Количество </w:t>
      </w:r>
      <w:proofErr w:type="spellStart"/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>целевиков</w:t>
      </w:r>
      <w:proofErr w:type="spellEnd"/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вузе показывает востребованность образовательных программ именно данного образовательного учреждения», — отметил Сергей Чернов. </w:t>
      </w:r>
    </w:p>
    <w:p w:rsidR="0021229E" w:rsidRPr="0021229E" w:rsidRDefault="0021229E" w:rsidP="0021229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>Сейчас НГТУ НЭТИ является одним из самых крупных вузов Новосибирска по бюджетному набору абитуриентов — ежегодно «на бюджет» поступает более двух тысяч человек.</w:t>
      </w:r>
    </w:p>
    <w:p w:rsidR="0021229E" w:rsidRPr="0021229E" w:rsidRDefault="0021229E" w:rsidP="0021229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«Из них примерно 10 процентов отводится на целевой набор. Каждый год мы фиксируем рост заинтересованности абитуриентов к этой форме поступления в вуз, поскольку она дает молодому человеку ясные перспективы для практики, стажировок и итогового трудоустройства. Также </w:t>
      </w:r>
      <w:proofErr w:type="spellStart"/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>целевик</w:t>
      </w:r>
      <w:proofErr w:type="spellEnd"/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имеет существенные льготы при поступлении. Он участвует не в общем, а в отдельном конкурсе для таких же абитуриентов и в 90 процентах случаев уже на старте приемной кампании уверен в своем поступлении», — добавил проректор НГТУ НЭТИ по учебной работе.</w:t>
      </w:r>
    </w:p>
    <w:p w:rsidR="0021229E" w:rsidRPr="0021229E" w:rsidRDefault="0021229E" w:rsidP="0021229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начале апреля Государственная дума РФ приняла законопроект об изменениях в целевом образовании. Они подразумевают, что будет сформирована единая площадка, где предприятия и абитуриенты будут находить друг друга для заключения договоров о целевом обучении. Информация, аккумулированная на площадке, будет доступна широкому </w:t>
      </w:r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кругу родителей, абитуриентов и кадровых служб предприятий. Сегодня далеко не все предприятия знают, что есть такая возможность гарантированного получения нужных специалистов. </w:t>
      </w:r>
    </w:p>
    <w:p w:rsidR="0021229E" w:rsidRPr="0021229E" w:rsidRDefault="0021229E" w:rsidP="0021229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Сейчас каждый вуз самостоятельно ведет работу по формированию пула целевого обучения. Любой выпускник 11 класса может стать </w:t>
      </w:r>
      <w:proofErr w:type="spellStart"/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>целевиком</w:t>
      </w:r>
      <w:proofErr w:type="spellEnd"/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— в НГТУ НЭТИ для этого достаточно обратиться в Управление </w:t>
      </w:r>
      <w:proofErr w:type="spellStart"/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довузовского</w:t>
      </w:r>
      <w:proofErr w:type="spellEnd"/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образования и организации набора. </w:t>
      </w:r>
    </w:p>
    <w:p w:rsidR="0021229E" w:rsidRPr="0021229E" w:rsidRDefault="0021229E" w:rsidP="0021229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Квота целевого набора на 2023/2024 учебный год в НГТУ НЭТИ составляет 353 человека на все формы обучения. Вуз постоянно ведет работу с предприятиями по увеличению квоты. </w:t>
      </w:r>
    </w:p>
    <w:p w:rsidR="0021229E" w:rsidRPr="0021229E" w:rsidRDefault="0021229E" w:rsidP="0021229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«Чтобы абитуриент и предприятие нашли друг друга, мы в Управлении </w:t>
      </w:r>
      <w:proofErr w:type="spellStart"/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довузовского</w:t>
      </w:r>
      <w:proofErr w:type="spellEnd"/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образования и организации набора НГТУ НЭТИ сформировали отдел, где специалисты на основании заявок поступающих и потребностей предприятия подбирают для работодателя — подходящих абитуриентов, а для абитуриента — направление подготовки и компанию, которая готова заключить договор целевого обучения. Раздел «Целевой прием» есть на сайте вуза, здесь представлены компании — партнеры НГТУ НЭТИ, в первую очередь — предприятия оборонно-промышленного комплекса. И здесь же абитуриент может подать заявку в электронном виде, где он указывает дисциплины, по которым будет сдавать ЕГЭ, и направления подготовки, на которые желает поступить. Эту заявку увидят и специалисты нашего управления, и заинтересованные работодатели», — объяснила начальник Управления </w:t>
      </w:r>
      <w:proofErr w:type="spellStart"/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довузовского</w:t>
      </w:r>
      <w:proofErr w:type="spellEnd"/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образования и организации набора Дарья Боровикова. </w:t>
      </w:r>
    </w:p>
    <w:p w:rsidR="0021229E" w:rsidRPr="0021229E" w:rsidRDefault="0021229E" w:rsidP="0021229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Сегодня наиболее востребованными у абитуриентов, планирующих поступить на целевую форму обучения, являются те профессии и специальности, которые актуальны и для работодателей. По словам Сергея Чернова, к ним относятся электроника, энергетика, конструкторско-технологическая подготовка, а также направления, связанные с IT. </w:t>
      </w:r>
    </w:p>
    <w:p w:rsidR="0021229E" w:rsidRPr="0021229E" w:rsidRDefault="0021229E" w:rsidP="0021229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>«С одной стороны, на эти направления есть большой спрос со стороны предприятий, с другой стороны, когда специалисты приемной комиссии НГТУ НЭТИ разговаривают с абитуриентами, те также высказывают готовность получать эти специальности. Конечно, уже несколько лет у абитуриентов среди направлений подготовки лидирует все, что связано с цифровыми технологиями. И здесь важно именно выстроить диалог: абитуриенты часто не знают, сколько смежных с «цифрой» специальностей есть на других направлениях подготовки — в той же энергетике, электротехнике и еще много где. Когда ребята узнают об этом спектре направлений, начинают шире смотреть на свои возможности целевого обучения», — рассказал Сергей Чернов.</w:t>
      </w:r>
    </w:p>
    <w:p w:rsidR="0021229E" w:rsidRPr="0021229E" w:rsidRDefault="0021229E" w:rsidP="0021229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По словам начальника базового центра системного проектирования бортовой электронной аппаратуры космических аппаратов компании «Информационные спутниковые системы» (ИСС) имени М. Ф. </w:t>
      </w:r>
      <w:proofErr w:type="spellStart"/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>Решетнёва</w:t>
      </w:r>
      <w:proofErr w:type="spellEnd"/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Дмитрия Дымова, самые востребованные направления целевого обучения студентов в аэрокосмической отрасли — информационные и приборные технологии, а также электроника и микроэлектроника. </w:t>
      </w:r>
    </w:p>
    <w:p w:rsidR="0021229E" w:rsidRPr="0021229E" w:rsidRDefault="0021229E" w:rsidP="0021229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>«По программам целевой подготовки и вообще подготовки студентов для аэрокосмической отрасли: в первую очередь это информационные и приборные технологии –– это именно то, что делает космический аппарат перспективным и современным на большом интервале времени. Приборостроение и информационные технологии тесно переплетаются с другим направлением, которое является основой приборов, и специалисты в этой отрасли также востребованы –– это электроника и микроэлектроника. Мы в первую очередь обращаем внимание всех вузов, с которыми сегодня работаем в области целевой подготовки и подготовки кадров, на эти два направления», — рассказал Дымов по видеосвязи на пресс-конференции ТАСС.</w:t>
      </w:r>
    </w:p>
    <w:p w:rsidR="0021229E" w:rsidRPr="0021229E" w:rsidRDefault="0021229E" w:rsidP="0021229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Он добавил, что одним из перспективных направлений в аэрокосмической отрасли на сегодняшний день являются </w:t>
      </w:r>
      <w:proofErr w:type="spellStart"/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>многоспутниковые</w:t>
      </w:r>
      <w:proofErr w:type="spellEnd"/>
      <w:r w:rsidRPr="0021229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системы: разработка алгоритмов на основе искусственного интеллекта для осуществления взаимодействия спутников, определения их технического состояния, стыковка на орбите и так далее.</w:t>
      </w:r>
    </w:p>
    <w:p w:rsidR="00041400" w:rsidRDefault="00041400" w:rsidP="00140BD8">
      <w:pPr>
        <w:pBdr>
          <w:top w:val="nil"/>
          <w:left w:val="nil"/>
          <w:bottom w:val="nil"/>
          <w:right w:val="nil"/>
          <w:between w:val="nil"/>
        </w:pBdr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041400" w:rsidRDefault="00041400" w:rsidP="00041400">
      <w:r>
        <w:t>Для СМИ</w:t>
      </w:r>
    </w:p>
    <w:p w:rsidR="00041400" w:rsidRDefault="00041400" w:rsidP="00041400">
      <w:r>
        <w:t xml:space="preserve">Александр Сильченко, пресс-секретарь НГТУ НЭТИ, +7 996 382 61 19, </w:t>
      </w:r>
      <w:hyperlink r:id="rId6">
        <w:r>
          <w:rPr>
            <w:color w:val="0563C1"/>
            <w:u w:val="single"/>
          </w:rPr>
          <w:t>silchenko@corp.nstu.ru</w:t>
        </w:r>
      </w:hyperlink>
    </w:p>
    <w:p w:rsidR="00041400" w:rsidRDefault="00041400" w:rsidP="0004140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41400" w:rsidTr="00BB1690">
        <w:tc>
          <w:tcPr>
            <w:tcW w:w="2835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27DBA87F" wp14:editId="30DBE55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7EF9B582" wp14:editId="4CB52EF1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5DD6B0FC" wp14:editId="1050A0CC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00355F25" wp14:editId="1A8FC84A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9037B0E" wp14:editId="35948476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DAA6DA1" wp14:editId="2E3C7F79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041400" w:rsidRDefault="00041400" w:rsidP="00BB1690">
            <w:pPr>
              <w:tabs>
                <w:tab w:val="center" w:pos="4677"/>
                <w:tab w:val="right" w:pos="9355"/>
              </w:tabs>
            </w:pPr>
          </w:p>
        </w:tc>
      </w:tr>
    </w:tbl>
    <w:p w:rsidR="00041400" w:rsidRPr="007D57D1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</w:p>
    <w:sectPr w:rsidR="00041400" w:rsidRPr="007D57D1" w:rsidSect="007D57D1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7BD7BEE"/>
    <w:multiLevelType w:val="hybridMultilevel"/>
    <w:tmpl w:val="3C32CEA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EF412A1"/>
    <w:multiLevelType w:val="hybridMultilevel"/>
    <w:tmpl w:val="D7DCB1D4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F053C72"/>
    <w:multiLevelType w:val="multilevel"/>
    <w:tmpl w:val="5AD65178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3" w15:restartNumberingAfterBreak="0">
    <w:nsid w:val="5F713BAD"/>
    <w:multiLevelType w:val="hybridMultilevel"/>
    <w:tmpl w:val="0E54F14C"/>
    <w:lvl w:ilvl="0" w:tplc="95C2C0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6B5"/>
    <w:rsid w:val="00041400"/>
    <w:rsid w:val="00051653"/>
    <w:rsid w:val="00055077"/>
    <w:rsid w:val="00140BD8"/>
    <w:rsid w:val="00171377"/>
    <w:rsid w:val="0021229E"/>
    <w:rsid w:val="00216255"/>
    <w:rsid w:val="002A1140"/>
    <w:rsid w:val="003B2A9F"/>
    <w:rsid w:val="004806B5"/>
    <w:rsid w:val="004C2F41"/>
    <w:rsid w:val="00527A3E"/>
    <w:rsid w:val="00565447"/>
    <w:rsid w:val="00581EAF"/>
    <w:rsid w:val="00582C51"/>
    <w:rsid w:val="00584F3A"/>
    <w:rsid w:val="005E7F12"/>
    <w:rsid w:val="005F45BC"/>
    <w:rsid w:val="00680902"/>
    <w:rsid w:val="007D57D1"/>
    <w:rsid w:val="0085755E"/>
    <w:rsid w:val="009170FE"/>
    <w:rsid w:val="009C25CB"/>
    <w:rsid w:val="00A2003D"/>
    <w:rsid w:val="00A471FA"/>
    <w:rsid w:val="00AA4778"/>
    <w:rsid w:val="00B07FD7"/>
    <w:rsid w:val="00C97116"/>
    <w:rsid w:val="00D02DF2"/>
    <w:rsid w:val="00DA616E"/>
    <w:rsid w:val="00DE5745"/>
    <w:rsid w:val="00E00F87"/>
    <w:rsid w:val="00E64FB2"/>
    <w:rsid w:val="00ED6318"/>
    <w:rsid w:val="00EF0669"/>
    <w:rsid w:val="00EF7EEF"/>
    <w:rsid w:val="00F83A37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2FDD66E"/>
  <w15:chartTrackingRefBased/>
  <w15:docId w15:val="{C8B878AF-2827-4898-BB95-FE1869791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806B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F06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531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989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3</cp:revision>
  <dcterms:created xsi:type="dcterms:W3CDTF">2023-04-21T07:20:00Z</dcterms:created>
  <dcterms:modified xsi:type="dcterms:W3CDTF">2023-04-21T07:21:00Z</dcterms:modified>
</cp:coreProperties>
</file>