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791" w:rsidRDefault="00134CB5">
      <w:pPr>
        <w:rPr>
          <w:b/>
        </w:rPr>
      </w:pPr>
      <w:r>
        <w:rPr>
          <w:noProof/>
        </w:rPr>
        <w:drawing>
          <wp:inline distT="0" distB="0" distL="0" distR="0">
            <wp:extent cx="5733415" cy="126873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044E">
        <w:rPr>
          <w:rFonts w:ascii="Times New Roman" w:eastAsia="Times New Roman" w:hAnsi="Times New Roman" w:cs="Times New Roman"/>
          <w:b/>
        </w:rPr>
        <w:t xml:space="preserve">14 </w:t>
      </w:r>
      <w:r>
        <w:rPr>
          <w:rFonts w:ascii="Times New Roman" w:eastAsia="Times New Roman" w:hAnsi="Times New Roman" w:cs="Times New Roman"/>
          <w:b/>
        </w:rPr>
        <w:t>ноября 2023 года</w:t>
      </w:r>
    </w:p>
    <w:p w:rsidR="00DF5791" w:rsidRDefault="00134CB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Пресс-релиз</w:t>
      </w:r>
    </w:p>
    <w:p w:rsidR="00DF5791" w:rsidRDefault="00DF579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5791" w:rsidRDefault="00134CB5" w:rsidP="008D703B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Гелевые удобрения и газоанализатор для почв разработают молодые ученые НГТУ НЭТИ в новой лаборатории</w:t>
      </w:r>
    </w:p>
    <w:p w:rsidR="00DF5791" w:rsidRDefault="00134CB5" w:rsidP="008D703B">
      <w:pPr>
        <w:spacing w:after="160" w:line="259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Получить гелевую форму биоудобрений и разработать газоанализатор почв предстоит ученым новой молодежной интеграционной лаборатории «Биоинженерия» Новосибирского государственного технического университета НЭТИ. </w:t>
      </w:r>
    </w:p>
    <w:p w:rsidR="00DF5791" w:rsidRDefault="00134CB5" w:rsidP="008D703B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Университет </w:t>
      </w:r>
      <w:hyperlink r:id="rId8" w:history="1">
        <w:r>
          <w:rPr>
            <w:rStyle w:val="a4"/>
            <w:rFonts w:ascii="Times New Roman" w:eastAsia="Calibri" w:hAnsi="Times New Roman" w:cs="Times New Roman"/>
            <w:sz w:val="26"/>
            <w:szCs w:val="26"/>
            <w:lang w:eastAsia="en-US"/>
          </w:rPr>
          <w:t>вошел в число победителей</w:t>
        </w:r>
      </w:hyperlink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конкурса министерства науки и инновационной политики Новосибирской области на создание молодежных лабораторий в целях реализации проектов Сибирского биотехнологического научно-образовательного центра (СиббиоНОЦ) за счет </w:t>
      </w:r>
      <w:r w:rsidR="008D703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средств регионального бюджета.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конкурс была представлена заявка в рамках </w:t>
      </w:r>
      <w:hyperlink r:id="rId9" w:history="1">
        <w:r>
          <w:rPr>
            <w:rStyle w:val="a4"/>
            <w:rFonts w:ascii="Times New Roman" w:eastAsia="Calibri" w:hAnsi="Times New Roman" w:cs="Times New Roman"/>
            <w:sz w:val="26"/>
            <w:szCs w:val="26"/>
            <w:lang w:eastAsia="en-US"/>
          </w:rPr>
          <w:t>проект</w:t>
        </w:r>
      </w:hyperlink>
      <w:r>
        <w:rPr>
          <w:rStyle w:val="a4"/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«Биоразлагаемые гели на основе природных и синтетических полимеров с возможностью депонирования бактерий и их метаболитов, полезных для растениеводства».</w:t>
      </w:r>
      <w:bookmarkStart w:id="0" w:name="_GoBack"/>
      <w:bookmarkEnd w:id="0"/>
    </w:p>
    <w:p w:rsidR="00DF5791" w:rsidRDefault="00134CB5" w:rsidP="008D703B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Молодежную лабораторию</w:t>
      </w:r>
      <w:r w:rsidR="00C2044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НГТУ НЭТИ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возглавила </w:t>
      </w:r>
      <w:r w:rsidR="006A27B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младший научный сотрудник Центра технологического превосходства </w:t>
      </w:r>
      <w:r w:rsidR="006A27BA" w:rsidRPr="00C2044E">
        <w:rPr>
          <w:rFonts w:ascii="Times New Roman" w:eastAsia="Calibri" w:hAnsi="Times New Roman" w:cs="Times New Roman"/>
          <w:sz w:val="26"/>
          <w:szCs w:val="26"/>
          <w:lang w:eastAsia="en-US"/>
        </w:rPr>
        <w:t>НГТУ НЭТИ</w:t>
      </w:r>
      <w:r w:rsidR="008D703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кандидат биологических наук Елена Блинова. Новая лаборатория объединила усилия молодых ученых университета из таких научных областей как биология, химия и ИТ-технологии.  </w:t>
      </w:r>
    </w:p>
    <w:p w:rsidR="00DF5791" w:rsidRDefault="00134CB5" w:rsidP="008D703B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Разработки междисциплинарной команды молодых ученых позволят решить ряд актуальных проблем в сфере сельского хозяйства. Так, производители в агропромышленном секторе сталкиваются со сложностями при хранении и транспортировке жи</w:t>
      </w:r>
      <w:r w:rsidR="008D703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дких бактериальных препаратов.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Учеными </w:t>
      </w:r>
      <w:r w:rsidRPr="00C2044E">
        <w:rPr>
          <w:rFonts w:ascii="Times New Roman" w:eastAsia="Calibri" w:hAnsi="Times New Roman" w:cs="Times New Roman"/>
          <w:sz w:val="26"/>
          <w:szCs w:val="26"/>
          <w:lang w:eastAsia="en-US"/>
        </w:rPr>
        <w:t>НГТУ НЭТИ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будет разработана новая, гелевая форма биоудобрений на основе химически модифицированных полимеров природного происхождения. Такая форма обеспечит сохранность бактерий и продуктов их жизнедеятельности, что позволит на более продолжительное время сохранять активность биопрепаратов и увеличить объем их производства. Получить прототип гелевой формы биоудобрений ученые планируют к 2025 году. </w:t>
      </w:r>
    </w:p>
    <w:p w:rsidR="00DF5791" w:rsidRDefault="00134CB5" w:rsidP="008D703B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«Преимущество гелевой формы биоудобрений состоит в увеличении сроков годности, прикорневом способе внесения, а также возможности использовать для производства </w:t>
      </w:r>
      <w:r w:rsidRPr="002E4CE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отечественные материалы </w:t>
      </w:r>
      <w:r w:rsidR="00C2044E" w:rsidRPr="002E4CE3">
        <w:rPr>
          <w:rFonts w:ascii="Times New Roman" w:eastAsia="Calibri" w:hAnsi="Times New Roman" w:cs="Times New Roman"/>
          <w:sz w:val="26"/>
          <w:szCs w:val="26"/>
          <w:lang w:eastAsia="en-US"/>
        </w:rPr>
        <w:t>—</w:t>
      </w:r>
      <w:r w:rsidRPr="002E4CE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продукт переработки панцирей ракообразных», — прокомментировала </w:t>
      </w:r>
      <w:r w:rsidR="002E4CE3" w:rsidRPr="002E4CE3">
        <w:rPr>
          <w:rFonts w:ascii="Times New Roman" w:eastAsia="Calibri" w:hAnsi="Times New Roman" w:cs="Times New Roman"/>
          <w:sz w:val="26"/>
          <w:szCs w:val="26"/>
          <w:lang w:eastAsia="en-US"/>
        </w:rPr>
        <w:t>руководитель лаборатории</w:t>
      </w:r>
      <w:r w:rsidR="008D703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Елена Блинова.</w:t>
      </w:r>
    </w:p>
    <w:p w:rsidR="00DF5791" w:rsidRDefault="00134CB5" w:rsidP="008D703B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Немаловажной частью проекта молодежной лаборатории</w:t>
      </w:r>
      <w:r w:rsidRPr="00C2044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НГТУ НЭТИ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является разработка стационарного газоанализатора для почв. </w:t>
      </w:r>
    </w:p>
    <w:p w:rsidR="00DF5791" w:rsidRDefault="00134CB5" w:rsidP="008D703B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«В связи с ростом востребованности биоудобрений появляется запрос на простые и удобные тест-системы, позволяющие оценить изменения в почве в ответ на вносимые препараты. Существующие сегодня экспресс-тесты по определению состава почв, как правило, </w:t>
      </w:r>
      <w:r w:rsidR="008D703B">
        <w:rPr>
          <w:rFonts w:ascii="Times New Roman" w:eastAsia="Calibri" w:hAnsi="Times New Roman" w:cs="Times New Roman"/>
          <w:sz w:val="26"/>
          <w:szCs w:val="26"/>
          <w:lang w:eastAsia="en-US"/>
        </w:rPr>
        <w:t>ориентированы на обнаружение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химических компонентов. Определение газов, ассоциированных с естественными процессами в почве, может стать тонким инструментом для рационального земледелия. Разрабатываемый командой вуза газоанализатор будет обладать более чувствительными сенсорами и специализированной системой обработки данных», — отметила особенности разработки Елена Блинова.</w:t>
      </w:r>
    </w:p>
    <w:p w:rsidR="00DF5791" w:rsidRDefault="00134CB5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sz w:val="28"/>
          <w:szCs w:val="28"/>
        </w:rPr>
        <w:t>_____________________________________________________</w:t>
      </w:r>
    </w:p>
    <w:p w:rsidR="00DF5791" w:rsidRDefault="00134CB5">
      <w:r>
        <w:t>Для СМИ</w:t>
      </w:r>
    </w:p>
    <w:p w:rsidR="00DF5791" w:rsidRDefault="00134CB5">
      <w:r>
        <w:t>Пресс-секретарь НГТУ НЭТИ Елена Танажко, is@nstu.ru, +7-913-398-50-49</w:t>
      </w:r>
    </w:p>
    <w:p w:rsidR="00DF5791" w:rsidRDefault="00134CB5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Look w:val="04A0"/>
      </w:tblPr>
      <w:tblGrid>
        <w:gridCol w:w="2553"/>
        <w:gridCol w:w="2976"/>
        <w:gridCol w:w="2695"/>
        <w:gridCol w:w="249"/>
      </w:tblGrid>
      <w:tr w:rsidR="00DF5791">
        <w:tc>
          <w:tcPr>
            <w:tcW w:w="2552" w:type="dxa"/>
            <w:shd w:val="clear" w:color="auto" w:fill="auto"/>
          </w:tcPr>
          <w:p w:rsidR="00DF5791" w:rsidRDefault="00134CB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Style w:val="a4"/>
                </w:rPr>
                <w:t>Яндекс.Дзен</w:t>
              </w:r>
            </w:hyperlink>
          </w:p>
          <w:p w:rsidR="00DF5791" w:rsidRDefault="00134CB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DF5791" w:rsidRDefault="00134CB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Style w:val="a4"/>
                </w:rPr>
                <w:t>Телеграм</w:t>
              </w:r>
            </w:hyperlink>
          </w:p>
          <w:p w:rsidR="00DF5791" w:rsidRDefault="00134CB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4959" t="4368" r="4959" b="5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Style w:val="a4"/>
                </w:rPr>
                <w:t>Фото и видео</w:t>
              </w:r>
            </w:hyperlink>
          </w:p>
          <w:p w:rsidR="00DF5791" w:rsidRDefault="00DF5791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:rsidR="00DF5791" w:rsidRDefault="00134CB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DF5791" w:rsidRDefault="00134CB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0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DF5791" w:rsidRDefault="00DF579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DF5791" w:rsidRDefault="00DF579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DF5791" w:rsidSect="00DC721A">
      <w:pgSz w:w="11906" w:h="16838"/>
      <w:pgMar w:top="851" w:right="1440" w:bottom="851" w:left="1440" w:header="0" w:footer="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98A" w:rsidRDefault="0036398A">
      <w:pPr>
        <w:spacing w:line="240" w:lineRule="auto"/>
      </w:pPr>
      <w:r>
        <w:separator/>
      </w:r>
    </w:p>
  </w:endnote>
  <w:endnote w:type="continuationSeparator" w:id="1">
    <w:p w:rsidR="0036398A" w:rsidRDefault="0036398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98A" w:rsidRDefault="0036398A">
      <w:pPr>
        <w:spacing w:line="240" w:lineRule="auto"/>
      </w:pPr>
      <w:r>
        <w:separator/>
      </w:r>
    </w:p>
  </w:footnote>
  <w:footnote w:type="continuationSeparator" w:id="1">
    <w:p w:rsidR="0036398A" w:rsidRDefault="0036398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78D"/>
    <w:rsid w:val="0002178D"/>
    <w:rsid w:val="00134CB5"/>
    <w:rsid w:val="002E4CE3"/>
    <w:rsid w:val="0036323B"/>
    <w:rsid w:val="0036398A"/>
    <w:rsid w:val="0040537D"/>
    <w:rsid w:val="00473827"/>
    <w:rsid w:val="00567533"/>
    <w:rsid w:val="005E51DC"/>
    <w:rsid w:val="006226D7"/>
    <w:rsid w:val="006553E7"/>
    <w:rsid w:val="006A27BA"/>
    <w:rsid w:val="0075794A"/>
    <w:rsid w:val="008D703B"/>
    <w:rsid w:val="008F14BE"/>
    <w:rsid w:val="0095017E"/>
    <w:rsid w:val="009A4D59"/>
    <w:rsid w:val="00A453CE"/>
    <w:rsid w:val="00B11B30"/>
    <w:rsid w:val="00B676D9"/>
    <w:rsid w:val="00B95DF6"/>
    <w:rsid w:val="00C14D06"/>
    <w:rsid w:val="00C2044E"/>
    <w:rsid w:val="00C92496"/>
    <w:rsid w:val="00D26EF4"/>
    <w:rsid w:val="00D872E4"/>
    <w:rsid w:val="00DC721A"/>
    <w:rsid w:val="00DD7575"/>
    <w:rsid w:val="00DF5791"/>
    <w:rsid w:val="00E966A8"/>
    <w:rsid w:val="4D8D2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0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1A"/>
    <w:pPr>
      <w:suppressAutoHyphens/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rsid w:val="00DC721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rsid w:val="00DC721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DC721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rsid w:val="00DC721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rsid w:val="00DC721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rsid w:val="00DC721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DC721A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qFormat/>
    <w:rsid w:val="00DC721A"/>
    <w:rPr>
      <w:color w:val="0000FF"/>
      <w:u w:val="single"/>
    </w:rPr>
  </w:style>
  <w:style w:type="character" w:styleId="a5">
    <w:name w:val="Strong"/>
    <w:basedOn w:val="a0"/>
    <w:uiPriority w:val="22"/>
    <w:qFormat/>
    <w:rsid w:val="00DC721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DC721A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8">
    <w:name w:val="caption"/>
    <w:basedOn w:val="a"/>
    <w:next w:val="a"/>
    <w:qFormat/>
    <w:rsid w:val="00DC721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annotation text"/>
    <w:basedOn w:val="a"/>
    <w:uiPriority w:val="99"/>
    <w:semiHidden/>
    <w:unhideWhenUsed/>
    <w:rsid w:val="00DC721A"/>
  </w:style>
  <w:style w:type="paragraph" w:styleId="aa">
    <w:name w:val="Body Text"/>
    <w:basedOn w:val="a"/>
    <w:qFormat/>
    <w:rsid w:val="00DC721A"/>
    <w:pPr>
      <w:spacing w:after="140"/>
    </w:pPr>
  </w:style>
  <w:style w:type="paragraph" w:styleId="ab">
    <w:name w:val="index heading"/>
    <w:basedOn w:val="a"/>
    <w:next w:val="10"/>
    <w:qFormat/>
    <w:rsid w:val="00DC721A"/>
    <w:pPr>
      <w:suppressLineNumbers/>
    </w:pPr>
    <w:rPr>
      <w:rFonts w:cs="Lucida Sans"/>
    </w:rPr>
  </w:style>
  <w:style w:type="paragraph" w:styleId="10">
    <w:name w:val="index 1"/>
    <w:basedOn w:val="a"/>
    <w:next w:val="a"/>
    <w:uiPriority w:val="99"/>
    <w:semiHidden/>
    <w:unhideWhenUsed/>
    <w:rsid w:val="00DC721A"/>
  </w:style>
  <w:style w:type="paragraph" w:styleId="ac">
    <w:name w:val="Title"/>
    <w:basedOn w:val="a"/>
    <w:next w:val="aa"/>
    <w:qFormat/>
    <w:rsid w:val="00DC721A"/>
    <w:pPr>
      <w:keepNext/>
      <w:keepLines/>
      <w:spacing w:after="60"/>
    </w:pPr>
    <w:rPr>
      <w:sz w:val="52"/>
      <w:szCs w:val="52"/>
    </w:rPr>
  </w:style>
  <w:style w:type="paragraph" w:styleId="ad">
    <w:name w:val="List"/>
    <w:basedOn w:val="aa"/>
    <w:rsid w:val="00DC721A"/>
    <w:rPr>
      <w:rFonts w:cs="Lucida Sans"/>
    </w:rPr>
  </w:style>
  <w:style w:type="paragraph" w:styleId="ae">
    <w:name w:val="Normal (Web)"/>
    <w:basedOn w:val="a"/>
    <w:uiPriority w:val="99"/>
    <w:unhideWhenUsed/>
    <w:qFormat/>
    <w:rsid w:val="00DC72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Subtitle"/>
    <w:basedOn w:val="a"/>
    <w:next w:val="a"/>
    <w:qFormat/>
    <w:rsid w:val="00DC721A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DC721A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a"/>
    <w:qFormat/>
    <w:rsid w:val="00DC721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a"/>
    <w:qFormat/>
    <w:rsid w:val="00DC721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DC721A"/>
    <w:pPr>
      <w:suppressLineNumbers/>
    </w:pPr>
    <w:rPr>
      <w:rFonts w:cs="Lucida Sans"/>
    </w:rPr>
  </w:style>
  <w:style w:type="table" w:customStyle="1" w:styleId="TableNormal1">
    <w:name w:val="Table Normal1"/>
    <w:rsid w:val="00DC721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DC721A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ka.nso.ru/news/1316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zen.ru/nstu_neti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://sibnoc.nso.ru/biorazlagaemye-geli-na-osnove-prirodnyh-i-sinteticheskih-polimerov-s-vozmozhnostyu-deponirovaniya-bakterij-i-ih-metabolitov-poleznyh-dlya-rastenievodstva/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3</cp:revision>
  <cp:lastPrinted>2023-11-13T02:43:00Z</cp:lastPrinted>
  <dcterms:created xsi:type="dcterms:W3CDTF">2023-11-14T04:21:00Z</dcterms:created>
  <dcterms:modified xsi:type="dcterms:W3CDTF">2023-11-14T04:21:00Z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