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4121" w:rsidRDefault="002D5C18">
      <w:pPr>
        <w:rPr>
          <w:b/>
        </w:rPr>
      </w:pPr>
      <w:r>
        <w:rPr>
          <w:b/>
          <w:noProof/>
          <w:lang w:val="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jpeg"/>
                        <pic:cNvPicPr>
                          <a:picLocks noChangeAspect="1"/>
                        </pic:cNvPicPr>
                      </pic:nvPicPr>
                      <pic:blipFill>
                        <a:blip r:embed="rId7"/>
                        <a:stretch/>
                      </pic:blipFill>
                      <pic:spPr bwMode="auto">
                        <a:xfrm>
                          <a:off x="0" y="0"/>
                          <a:ext cx="5733415"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9" o:title=""/>
              </v:shape>
            </w:pict>
          </mc:Fallback>
        </mc:AlternateContent>
      </w:r>
    </w:p>
    <w:p w:rsidR="00934121" w:rsidRDefault="00C949CE">
      <w:pPr>
        <w:rPr>
          <w:rFonts w:ascii="Times New Roman" w:eastAsia="Times New Roman" w:hAnsi="Times New Roman" w:cs="Times New Roman"/>
          <w:b/>
        </w:rPr>
      </w:pPr>
      <w:r>
        <w:rPr>
          <w:rFonts w:ascii="Times New Roman" w:eastAsia="Times New Roman" w:hAnsi="Times New Roman" w:cs="Times New Roman"/>
          <w:b/>
          <w:lang w:val="ru-RU"/>
        </w:rPr>
        <w:t>5</w:t>
      </w:r>
      <w:r w:rsidR="003C5C94">
        <w:rPr>
          <w:rFonts w:ascii="Times New Roman" w:eastAsia="Times New Roman" w:hAnsi="Times New Roman" w:cs="Times New Roman"/>
          <w:b/>
          <w:lang w:val="ru-RU"/>
        </w:rPr>
        <w:t xml:space="preserve"> декабря</w:t>
      </w:r>
      <w:r w:rsidR="002D5C18">
        <w:rPr>
          <w:rFonts w:ascii="Times New Roman" w:eastAsia="Times New Roman" w:hAnsi="Times New Roman" w:cs="Times New Roman"/>
          <w:b/>
        </w:rPr>
        <w:t xml:space="preserve"> 2023 года</w:t>
      </w:r>
    </w:p>
    <w:p w:rsidR="00934121" w:rsidRDefault="002D5C18">
      <w:pPr>
        <w:rPr>
          <w:rFonts w:ascii="Times New Roman" w:eastAsia="Times New Roman" w:hAnsi="Times New Roman" w:cs="Times New Roman"/>
          <w:b/>
          <w:bCs/>
          <w:lang w:val="ru-RU"/>
        </w:rPr>
      </w:pPr>
      <w:r>
        <w:rPr>
          <w:rFonts w:ascii="Times New Roman" w:eastAsia="Times New Roman" w:hAnsi="Times New Roman" w:cs="Times New Roman"/>
          <w:b/>
        </w:rPr>
        <w:t>Пресс-</w:t>
      </w:r>
      <w:r>
        <w:rPr>
          <w:rFonts w:ascii="Times New Roman" w:eastAsia="Times New Roman" w:hAnsi="Times New Roman" w:cs="Times New Roman"/>
          <w:b/>
          <w:lang w:val="ru-RU"/>
        </w:rPr>
        <w:t>релиз</w:t>
      </w:r>
    </w:p>
    <w:p w:rsidR="00934121" w:rsidRDefault="00934121">
      <w:pPr>
        <w:rPr>
          <w:rFonts w:ascii="Times New Roman" w:hAnsi="Times New Roman" w:cs="Times New Roman"/>
          <w:b/>
          <w:bCs/>
          <w:sz w:val="24"/>
          <w:szCs w:val="24"/>
        </w:rPr>
      </w:pPr>
    </w:p>
    <w:p w:rsidR="00934121" w:rsidRPr="00C949CE" w:rsidRDefault="00C949CE">
      <w:pPr>
        <w:pBdr>
          <w:top w:val="none" w:sz="4" w:space="0" w:color="000000"/>
          <w:left w:val="none" w:sz="4" w:space="0" w:color="000000"/>
          <w:bottom w:val="none" w:sz="4" w:space="0" w:color="000000"/>
          <w:right w:val="none" w:sz="4" w:space="0" w:color="000000"/>
        </w:pBdr>
        <w:spacing w:line="78" w:lineRule="atLeast"/>
        <w:rPr>
          <w:rFonts w:ascii="Times New Roman" w:hAnsi="Times New Roman" w:cs="Times New Roman"/>
          <w:b/>
          <w:sz w:val="28"/>
          <w:szCs w:val="28"/>
        </w:rPr>
      </w:pPr>
      <w:r w:rsidRPr="00C949CE">
        <w:rPr>
          <w:rFonts w:ascii="Times New Roman" w:hAnsi="Times New Roman" w:cs="Times New Roman"/>
          <w:b/>
          <w:sz w:val="28"/>
          <w:szCs w:val="28"/>
        </w:rPr>
        <w:t xml:space="preserve">Элитных инженеров беспилотных авиасистем планируют подготовить в </w:t>
      </w:r>
      <w:r w:rsidR="001739B6">
        <w:rPr>
          <w:rFonts w:ascii="Times New Roman" w:hAnsi="Times New Roman" w:cs="Times New Roman"/>
          <w:b/>
          <w:sz w:val="28"/>
          <w:szCs w:val="28"/>
          <w:lang w:val="ru-RU"/>
        </w:rPr>
        <w:t>п</w:t>
      </w:r>
      <w:r w:rsidRPr="00C949CE">
        <w:rPr>
          <w:rFonts w:ascii="Times New Roman" w:hAnsi="Times New Roman" w:cs="Times New Roman"/>
          <w:b/>
          <w:sz w:val="28"/>
          <w:szCs w:val="28"/>
        </w:rPr>
        <w:t>ередовой инженерной школе НГТУ</w:t>
      </w:r>
      <w:r>
        <w:rPr>
          <w:rFonts w:ascii="Times New Roman" w:hAnsi="Times New Roman" w:cs="Times New Roman"/>
          <w:b/>
          <w:sz w:val="28"/>
          <w:szCs w:val="28"/>
          <w:lang w:val="ru-RU"/>
        </w:rPr>
        <w:t xml:space="preserve"> </w:t>
      </w:r>
      <w:r w:rsidRPr="00C949CE">
        <w:rPr>
          <w:rFonts w:ascii="Times New Roman" w:hAnsi="Times New Roman" w:cs="Times New Roman"/>
          <w:b/>
          <w:sz w:val="28"/>
          <w:szCs w:val="28"/>
        </w:rPr>
        <w:t>НЭТИ</w:t>
      </w:r>
    </w:p>
    <w:p w:rsidR="00C949CE" w:rsidRDefault="00C949CE">
      <w:pPr>
        <w:pBdr>
          <w:top w:val="none" w:sz="4" w:space="0" w:color="000000"/>
          <w:left w:val="none" w:sz="4" w:space="0" w:color="000000"/>
          <w:bottom w:val="none" w:sz="4" w:space="0" w:color="000000"/>
          <w:right w:val="none" w:sz="4" w:space="0" w:color="000000"/>
        </w:pBdr>
        <w:spacing w:line="78" w:lineRule="atLeast"/>
        <w:rPr>
          <w:rFonts w:ascii="Times New Roman" w:hAnsi="Times New Roman" w:cs="Times New Roman"/>
          <w:sz w:val="26"/>
          <w:szCs w:val="26"/>
        </w:rPr>
      </w:pPr>
    </w:p>
    <w:p w:rsidR="003C5C94" w:rsidRPr="003C5C94" w:rsidRDefault="00C949CE">
      <w:pPr>
        <w:pBdr>
          <w:top w:val="none" w:sz="4" w:space="0" w:color="000000"/>
          <w:left w:val="none" w:sz="4" w:space="0" w:color="000000"/>
          <w:bottom w:val="none" w:sz="4" w:space="0" w:color="000000"/>
          <w:right w:val="none" w:sz="4" w:space="0" w:color="000000"/>
        </w:pBdr>
        <w:spacing w:line="78" w:lineRule="atLeast"/>
        <w:rPr>
          <w:rFonts w:ascii="Times New Roman" w:hAnsi="Times New Roman" w:cs="Times New Roman"/>
          <w:b/>
          <w:sz w:val="26"/>
          <w:szCs w:val="26"/>
          <w:lang w:val="ru-RU"/>
        </w:rPr>
      </w:pPr>
      <w:r w:rsidRPr="00C949CE">
        <w:rPr>
          <w:rFonts w:ascii="Times New Roman" w:hAnsi="Times New Roman" w:cs="Times New Roman"/>
          <w:b/>
          <w:sz w:val="26"/>
          <w:szCs w:val="26"/>
          <w:lang w:val="ru-RU"/>
        </w:rPr>
        <w:t>4 декабря Новосибирский государственный технический университет НЭТИ представил программу создания и развития передовой инженерной школы НГТУ НЭТИ «Беспилотные и пилотируемые авиационные системы». Заседание Совета по грантам на оказание государственной поддержки проходи</w:t>
      </w:r>
      <w:r w:rsidR="001739B6">
        <w:rPr>
          <w:rFonts w:ascii="Times New Roman" w:hAnsi="Times New Roman" w:cs="Times New Roman"/>
          <w:b/>
          <w:sz w:val="26"/>
          <w:szCs w:val="26"/>
          <w:lang w:val="ru-RU"/>
        </w:rPr>
        <w:t>ло</w:t>
      </w:r>
      <w:r w:rsidRPr="00C949CE">
        <w:rPr>
          <w:rFonts w:ascii="Times New Roman" w:hAnsi="Times New Roman" w:cs="Times New Roman"/>
          <w:b/>
          <w:sz w:val="26"/>
          <w:szCs w:val="26"/>
          <w:lang w:val="ru-RU"/>
        </w:rPr>
        <w:t xml:space="preserve"> под председательством Министра науки и высшего образования Валерия Фалькова.</w:t>
      </w:r>
    </w:p>
    <w:p w:rsidR="00F311FA" w:rsidRDefault="00F311FA" w:rsidP="003C5C94">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Команду университета представляли губернатор Новосибирской области Андрей Травников, ректор НГТУ НЭТИ Анатолий Батаев, проректор по учебной работе НГТУ НЭТИ Сергей Чернов, директор Новосибирского авиационного завода им. В. П. Чкалова (филиал ПАО «ОАК») Сергей Панасенко, генеральный директор АО «Бердский электромеханический завод» (АО БЭМЗ) Василий Юрченко.</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Высокую значимость проекта ПИШ для Новосибирской области подчеркнул губернатор Андрей Травников.</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«Не знаю, как в других регионах, мы в Новосибирской области почувствовали сильный положительный эффект от введ</w:t>
      </w:r>
      <w:r w:rsidR="001739B6">
        <w:rPr>
          <w:rFonts w:ascii="Times New Roman" w:eastAsia="Times New Roman" w:hAnsi="Times New Roman" w:cs="Times New Roman"/>
          <w:sz w:val="26"/>
          <w:szCs w:val="26"/>
          <w:lang w:val="ru-RU"/>
        </w:rPr>
        <w:t>е</w:t>
      </w:r>
      <w:r w:rsidRPr="00C949CE">
        <w:rPr>
          <w:rFonts w:ascii="Times New Roman" w:eastAsia="Times New Roman" w:hAnsi="Times New Roman" w:cs="Times New Roman"/>
          <w:sz w:val="26"/>
          <w:szCs w:val="26"/>
          <w:lang w:val="ru-RU"/>
        </w:rPr>
        <w:t>нных санкций. Потому что запрос на продукцию и разработки новосибирских предприятий вырос кратно. Они все перегружены заказами. Практически все реализуют новые инвестпроекты, создают новые рабочие места</w:t>
      </w:r>
      <w:r w:rsidR="001739B6">
        <w:rPr>
          <w:rFonts w:ascii="Times New Roman" w:eastAsia="Times New Roman" w:hAnsi="Times New Roman" w:cs="Times New Roman"/>
          <w:sz w:val="26"/>
          <w:szCs w:val="26"/>
          <w:lang w:val="ru-RU"/>
        </w:rPr>
        <w:t>.</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Для закрытия текущей потребности и, самое главное, сопровождения перспективных разработок нужны новые компетенции. Проект «Передовые инженерные школы»</w:t>
      </w:r>
      <w:r w:rsidR="001739B6">
        <w:rPr>
          <w:rFonts w:ascii="Times New Roman" w:eastAsia="Times New Roman" w:hAnsi="Times New Roman" w:cs="Times New Roman"/>
          <w:sz w:val="26"/>
          <w:szCs w:val="26"/>
          <w:lang w:val="ru-RU"/>
        </w:rPr>
        <w:t xml:space="preserve"> —</w:t>
      </w:r>
      <w:r w:rsidR="0006544F" w:rsidRPr="008A6452">
        <w:rPr>
          <w:rFonts w:ascii="Times New Roman" w:eastAsia="Times New Roman" w:hAnsi="Times New Roman" w:cs="Times New Roman"/>
          <w:sz w:val="26"/>
          <w:szCs w:val="26"/>
          <w:lang w:val="ru-RU"/>
        </w:rPr>
        <w:t xml:space="preserve"> </w:t>
      </w:r>
      <w:r w:rsidRPr="00C949CE">
        <w:rPr>
          <w:rFonts w:ascii="Times New Roman" w:eastAsia="Times New Roman" w:hAnsi="Times New Roman" w:cs="Times New Roman"/>
          <w:sz w:val="26"/>
          <w:szCs w:val="26"/>
          <w:lang w:val="ru-RU"/>
        </w:rPr>
        <w:t>универсальный инструмент. С одной стороны, он про подготовку кадров с современными компетенциями, с другой</w:t>
      </w:r>
      <w:r w:rsidR="001739B6">
        <w:rPr>
          <w:rFonts w:ascii="Times New Roman" w:eastAsia="Times New Roman" w:hAnsi="Times New Roman" w:cs="Times New Roman"/>
          <w:sz w:val="26"/>
          <w:szCs w:val="26"/>
          <w:lang w:val="ru-RU"/>
        </w:rPr>
        <w:t xml:space="preserve"> — </w:t>
      </w:r>
      <w:r w:rsidRPr="00C949CE">
        <w:rPr>
          <w:rFonts w:ascii="Times New Roman" w:eastAsia="Times New Roman" w:hAnsi="Times New Roman" w:cs="Times New Roman"/>
          <w:sz w:val="26"/>
          <w:szCs w:val="26"/>
          <w:lang w:val="ru-RU"/>
        </w:rPr>
        <w:t>про участие вузов в новых разработках.</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Неудивительно, что сразу три вуза Новосибирской области претендуют на получение проекта ПИШ</w:t>
      </w:r>
      <w:r w:rsidR="001739B6">
        <w:rPr>
          <w:rFonts w:ascii="Times New Roman" w:eastAsia="Times New Roman" w:hAnsi="Times New Roman" w:cs="Times New Roman"/>
          <w:sz w:val="26"/>
          <w:szCs w:val="26"/>
          <w:lang w:val="ru-RU"/>
        </w:rPr>
        <w:t>,</w:t>
      </w:r>
      <w:r w:rsidRPr="00C949CE">
        <w:rPr>
          <w:rFonts w:ascii="Times New Roman" w:eastAsia="Times New Roman" w:hAnsi="Times New Roman" w:cs="Times New Roman"/>
          <w:sz w:val="26"/>
          <w:szCs w:val="26"/>
          <w:lang w:val="ru-RU"/>
        </w:rPr>
        <w:t xml:space="preserve"> подготовили свои заявки, очень разноплановые</w:t>
      </w:r>
      <w:r w:rsidR="001739B6">
        <w:rPr>
          <w:rFonts w:ascii="Times New Roman" w:eastAsia="Times New Roman" w:hAnsi="Times New Roman" w:cs="Times New Roman"/>
          <w:sz w:val="26"/>
          <w:szCs w:val="26"/>
          <w:lang w:val="ru-RU"/>
        </w:rPr>
        <w:t>:</w:t>
      </w:r>
      <w:r w:rsidRPr="00C949CE">
        <w:rPr>
          <w:rFonts w:ascii="Times New Roman" w:eastAsia="Times New Roman" w:hAnsi="Times New Roman" w:cs="Times New Roman"/>
          <w:sz w:val="26"/>
          <w:szCs w:val="26"/>
          <w:lang w:val="ru-RU"/>
        </w:rPr>
        <w:t xml:space="preserve"> </w:t>
      </w:r>
      <w:r w:rsidR="001739B6">
        <w:rPr>
          <w:rFonts w:ascii="Times New Roman" w:eastAsia="Times New Roman" w:hAnsi="Times New Roman" w:cs="Times New Roman"/>
          <w:sz w:val="26"/>
          <w:szCs w:val="26"/>
          <w:lang w:val="ru-RU"/>
        </w:rPr>
        <w:t>и</w:t>
      </w:r>
      <w:r w:rsidRPr="00C949CE">
        <w:rPr>
          <w:rFonts w:ascii="Times New Roman" w:eastAsia="Times New Roman" w:hAnsi="Times New Roman" w:cs="Times New Roman"/>
          <w:sz w:val="26"/>
          <w:szCs w:val="26"/>
          <w:lang w:val="ru-RU"/>
        </w:rPr>
        <w:t xml:space="preserve"> связь, и авиация, и агробиобезопасность. Это ещ</w:t>
      </w:r>
      <w:r w:rsidR="001739B6">
        <w:rPr>
          <w:rFonts w:ascii="Times New Roman" w:eastAsia="Times New Roman" w:hAnsi="Times New Roman" w:cs="Times New Roman"/>
          <w:sz w:val="26"/>
          <w:szCs w:val="26"/>
          <w:lang w:val="ru-RU"/>
        </w:rPr>
        <w:t>е</w:t>
      </w:r>
      <w:r w:rsidRPr="00C949CE">
        <w:rPr>
          <w:rFonts w:ascii="Times New Roman" w:eastAsia="Times New Roman" w:hAnsi="Times New Roman" w:cs="Times New Roman"/>
          <w:sz w:val="26"/>
          <w:szCs w:val="26"/>
          <w:lang w:val="ru-RU"/>
        </w:rPr>
        <w:t xml:space="preserve"> раз подтверждает</w:t>
      </w:r>
      <w:r w:rsidR="001739B6">
        <w:rPr>
          <w:rFonts w:ascii="Times New Roman" w:eastAsia="Times New Roman" w:hAnsi="Times New Roman" w:cs="Times New Roman"/>
          <w:sz w:val="26"/>
          <w:szCs w:val="26"/>
          <w:lang w:val="ru-RU"/>
        </w:rPr>
        <w:t>,</w:t>
      </w:r>
      <w:r w:rsidRPr="00C949CE">
        <w:rPr>
          <w:rFonts w:ascii="Times New Roman" w:eastAsia="Times New Roman" w:hAnsi="Times New Roman" w:cs="Times New Roman"/>
          <w:sz w:val="26"/>
          <w:szCs w:val="26"/>
          <w:lang w:val="ru-RU"/>
        </w:rPr>
        <w:t xml:space="preserve"> насколько для нашей области это важно», — отметил глава региона.</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Он добавил, что поддерживает три проекта ПИШ</w:t>
      </w:r>
      <w:r>
        <w:rPr>
          <w:rFonts w:ascii="Times New Roman" w:eastAsia="Times New Roman" w:hAnsi="Times New Roman" w:cs="Times New Roman"/>
          <w:sz w:val="26"/>
          <w:szCs w:val="26"/>
          <w:lang w:val="ru-RU"/>
        </w:rPr>
        <w:t>, представленные вузами Новосибирской области</w:t>
      </w:r>
      <w:r w:rsidR="001739B6">
        <w:rPr>
          <w:rFonts w:ascii="Times New Roman" w:eastAsia="Times New Roman" w:hAnsi="Times New Roman" w:cs="Times New Roman"/>
          <w:sz w:val="26"/>
          <w:szCs w:val="26"/>
          <w:lang w:val="ru-RU"/>
        </w:rPr>
        <w:t xml:space="preserve"> — </w:t>
      </w:r>
      <w:r>
        <w:rPr>
          <w:rFonts w:ascii="Times New Roman" w:eastAsia="Times New Roman" w:hAnsi="Times New Roman" w:cs="Times New Roman"/>
          <w:sz w:val="26"/>
          <w:szCs w:val="26"/>
          <w:lang w:val="ru-RU"/>
        </w:rPr>
        <w:t>НГТУ НЭТИ, СибГУТИ и НГАУ</w:t>
      </w:r>
      <w:r w:rsidRPr="00C949CE">
        <w:rPr>
          <w:rFonts w:ascii="Times New Roman" w:eastAsia="Times New Roman" w:hAnsi="Times New Roman" w:cs="Times New Roman"/>
          <w:sz w:val="26"/>
          <w:szCs w:val="26"/>
          <w:lang w:val="ru-RU"/>
        </w:rPr>
        <w:t xml:space="preserve">, учитывая их </w:t>
      </w:r>
      <w:r w:rsidRPr="00C949CE">
        <w:rPr>
          <w:rFonts w:ascii="Times New Roman" w:eastAsia="Times New Roman" w:hAnsi="Times New Roman" w:cs="Times New Roman"/>
          <w:sz w:val="26"/>
          <w:szCs w:val="26"/>
          <w:lang w:val="ru-RU"/>
        </w:rPr>
        <w:lastRenderedPageBreak/>
        <w:t>значение не только для экономики нашей области, но и для выполнения задач по обеспечению технологического суверенитета.</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Передовая инженерная школа «Беспилотные и пилотируемые авиационные системы» (БПЛА)</w:t>
      </w:r>
      <w:r w:rsidR="001739B6">
        <w:rPr>
          <w:rFonts w:ascii="Times New Roman" w:eastAsia="Times New Roman" w:hAnsi="Times New Roman" w:cs="Times New Roman"/>
          <w:sz w:val="26"/>
          <w:szCs w:val="26"/>
          <w:lang w:val="ru-RU"/>
        </w:rPr>
        <w:t xml:space="preserve"> </w:t>
      </w:r>
      <w:r w:rsidRPr="00C949CE">
        <w:rPr>
          <w:rFonts w:ascii="Times New Roman" w:eastAsia="Times New Roman" w:hAnsi="Times New Roman" w:cs="Times New Roman"/>
          <w:sz w:val="26"/>
          <w:szCs w:val="26"/>
          <w:lang w:val="ru-RU"/>
        </w:rPr>
        <w:t xml:space="preserve">НГТУ НЭТИ создается в сфере проектирования и производства авиационных систем средней и большой грузоподъемности, что связано с огромной потребностью в БПЛА данного класса и малым количеством разработок в этой сфере. </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Исключительно важна роль индустриальных партнеров, которые принимают участие в работе наблюдательного совета, лабораторий, обеспечивают руководство образовательными программами.</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Масштаб решаемых задач, пул образовательных программ, содержание практической проектной деятельности магистрантов определяется составом партнеров и степенью их погру</w:t>
      </w:r>
      <w:r w:rsidR="008A6452">
        <w:rPr>
          <w:rFonts w:ascii="Times New Roman" w:eastAsia="Times New Roman" w:hAnsi="Times New Roman" w:cs="Times New Roman"/>
          <w:sz w:val="26"/>
          <w:szCs w:val="26"/>
          <w:lang w:val="ru-RU"/>
        </w:rPr>
        <w:t>женности в глобальную повестку.</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Общий объем привлекаемого финансирования со стороны индустриальных партнеров и Новосибирской области составляет более 900 млн руб</w:t>
      </w:r>
      <w:r w:rsidR="008A6452">
        <w:rPr>
          <w:rFonts w:ascii="Times New Roman" w:eastAsia="Times New Roman" w:hAnsi="Times New Roman" w:cs="Times New Roman"/>
          <w:sz w:val="26"/>
          <w:szCs w:val="26"/>
          <w:lang w:val="ru-RU"/>
        </w:rPr>
        <w:t>лей,</w:t>
      </w:r>
      <w:r w:rsidRPr="00C949CE">
        <w:rPr>
          <w:rFonts w:ascii="Times New Roman" w:eastAsia="Times New Roman" w:hAnsi="Times New Roman" w:cs="Times New Roman"/>
          <w:sz w:val="26"/>
          <w:szCs w:val="26"/>
          <w:lang w:val="ru-RU"/>
        </w:rPr>
        <w:t xml:space="preserve"> </w:t>
      </w:r>
      <w:r w:rsidR="008A6452">
        <w:rPr>
          <w:rFonts w:ascii="Times New Roman" w:eastAsia="Times New Roman" w:hAnsi="Times New Roman" w:cs="Times New Roman"/>
          <w:sz w:val="26"/>
          <w:szCs w:val="26"/>
          <w:lang w:val="ru-RU"/>
        </w:rPr>
        <w:t>с</w:t>
      </w:r>
      <w:r w:rsidRPr="00C949CE">
        <w:rPr>
          <w:rFonts w:ascii="Times New Roman" w:eastAsia="Times New Roman" w:hAnsi="Times New Roman" w:cs="Times New Roman"/>
          <w:sz w:val="26"/>
          <w:szCs w:val="26"/>
          <w:lang w:val="ru-RU"/>
        </w:rPr>
        <w:t xml:space="preserve"> учетом софинансирования со стороны университета</w:t>
      </w:r>
      <w:r w:rsidR="001739B6">
        <w:rPr>
          <w:rFonts w:ascii="Times New Roman" w:eastAsia="Times New Roman" w:hAnsi="Times New Roman" w:cs="Times New Roman"/>
          <w:sz w:val="26"/>
          <w:szCs w:val="26"/>
          <w:lang w:val="ru-RU"/>
        </w:rPr>
        <w:t xml:space="preserve"> — </w:t>
      </w:r>
      <w:r w:rsidRPr="00C949CE">
        <w:rPr>
          <w:rFonts w:ascii="Times New Roman" w:eastAsia="Times New Roman" w:hAnsi="Times New Roman" w:cs="Times New Roman"/>
          <w:sz w:val="26"/>
          <w:szCs w:val="26"/>
          <w:lang w:val="ru-RU"/>
        </w:rPr>
        <w:t>1,1 млрд руб</w:t>
      </w:r>
      <w:r w:rsidR="008A6452">
        <w:rPr>
          <w:rFonts w:ascii="Times New Roman" w:eastAsia="Times New Roman" w:hAnsi="Times New Roman" w:cs="Times New Roman"/>
          <w:sz w:val="26"/>
          <w:szCs w:val="26"/>
          <w:lang w:val="ru-RU"/>
        </w:rPr>
        <w:t>лей</w:t>
      </w:r>
      <w:r w:rsidRPr="00C949CE">
        <w:rPr>
          <w:rFonts w:ascii="Times New Roman" w:eastAsia="Times New Roman" w:hAnsi="Times New Roman" w:cs="Times New Roman"/>
          <w:sz w:val="26"/>
          <w:szCs w:val="26"/>
          <w:lang w:val="ru-RU"/>
        </w:rPr>
        <w:t>. Привлекаемые средства, а также основная часть запрашиваемой субсидии будут в первую очередь направлены на формирование материальной базы передовой инженерной школы.</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Главными результатами работы ПИШ НГТУ НЭТИ для высокотехнологичных предприятий станут подготовка профильных высококлассных инженеров и инженерных команд, а также получение уникальных высокотехнологичных продуктов для авиастроительной отрасли.</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 xml:space="preserve">«Авиационная тематика не нова для университета. </w:t>
      </w:r>
      <w:r w:rsidRPr="00B136F1">
        <w:rPr>
          <w:rFonts w:ascii="Times New Roman" w:eastAsia="Times New Roman" w:hAnsi="Times New Roman" w:cs="Times New Roman"/>
          <w:sz w:val="26"/>
          <w:szCs w:val="26"/>
          <w:lang w:val="ru-RU"/>
        </w:rPr>
        <w:t>Наличие в структуре</w:t>
      </w:r>
      <w:r w:rsidR="00B136F1" w:rsidRPr="00B136F1">
        <w:rPr>
          <w:rFonts w:ascii="Times New Roman" w:eastAsia="Times New Roman" w:hAnsi="Times New Roman" w:cs="Times New Roman"/>
          <w:sz w:val="26"/>
          <w:szCs w:val="26"/>
          <w:lang w:val="ru-RU"/>
        </w:rPr>
        <w:t xml:space="preserve"> вуза</w:t>
      </w:r>
      <w:r w:rsidRPr="00B136F1">
        <w:rPr>
          <w:rFonts w:ascii="Times New Roman" w:eastAsia="Times New Roman" w:hAnsi="Times New Roman" w:cs="Times New Roman"/>
          <w:sz w:val="26"/>
          <w:szCs w:val="26"/>
          <w:lang w:val="ru-RU"/>
        </w:rPr>
        <w:t xml:space="preserve"> факультета летательных аппаратов,</w:t>
      </w:r>
      <w:r w:rsidRPr="00C949CE">
        <w:rPr>
          <w:rFonts w:ascii="Times New Roman" w:eastAsia="Times New Roman" w:hAnsi="Times New Roman" w:cs="Times New Roman"/>
          <w:sz w:val="26"/>
          <w:szCs w:val="26"/>
          <w:lang w:val="ru-RU"/>
        </w:rPr>
        <w:t xml:space="preserve"> а также десятки реализованных проектов для самолетов МС-21, МиГ-31, ТУ-204 и 214, участие университета в формировании концепции научно-производственного центра беспилотников</w:t>
      </w:r>
      <w:r w:rsidR="001739B6">
        <w:rPr>
          <w:rFonts w:ascii="Times New Roman" w:eastAsia="Times New Roman" w:hAnsi="Times New Roman" w:cs="Times New Roman"/>
          <w:sz w:val="26"/>
          <w:szCs w:val="26"/>
          <w:lang w:val="ru-RU"/>
        </w:rPr>
        <w:t xml:space="preserve"> — </w:t>
      </w:r>
      <w:r w:rsidRPr="00C949CE">
        <w:rPr>
          <w:rFonts w:ascii="Times New Roman" w:eastAsia="Times New Roman" w:hAnsi="Times New Roman" w:cs="Times New Roman"/>
          <w:sz w:val="26"/>
          <w:szCs w:val="26"/>
          <w:lang w:val="ru-RU"/>
        </w:rPr>
        <w:t>знакового проекта Новосибирской области позволяет с уверенностью говорить о том, что поставленные амбициозные задачи будут реализованы. Универсальное беспилотное судно «Сарма», уникальная гибридная силовая установка, линейка электродвигателей для БПЛА разных классов, защищенные радиотехнические системы и системы управления</w:t>
      </w:r>
      <w:r w:rsidR="001739B6">
        <w:rPr>
          <w:rFonts w:ascii="Times New Roman" w:eastAsia="Times New Roman" w:hAnsi="Times New Roman" w:cs="Times New Roman"/>
          <w:sz w:val="26"/>
          <w:szCs w:val="26"/>
          <w:lang w:val="ru-RU"/>
        </w:rPr>
        <w:t xml:space="preserve"> — </w:t>
      </w:r>
      <w:r w:rsidRPr="00C949CE">
        <w:rPr>
          <w:rFonts w:ascii="Times New Roman" w:eastAsia="Times New Roman" w:hAnsi="Times New Roman" w:cs="Times New Roman"/>
          <w:sz w:val="26"/>
          <w:szCs w:val="26"/>
          <w:lang w:val="ru-RU"/>
        </w:rPr>
        <w:t>вс</w:t>
      </w:r>
      <w:r w:rsidR="001739B6">
        <w:rPr>
          <w:rFonts w:ascii="Times New Roman" w:eastAsia="Times New Roman" w:hAnsi="Times New Roman" w:cs="Times New Roman"/>
          <w:sz w:val="26"/>
          <w:szCs w:val="26"/>
          <w:lang w:val="ru-RU"/>
        </w:rPr>
        <w:t>е</w:t>
      </w:r>
      <w:r w:rsidRPr="00C949CE">
        <w:rPr>
          <w:rFonts w:ascii="Times New Roman" w:eastAsia="Times New Roman" w:hAnsi="Times New Roman" w:cs="Times New Roman"/>
          <w:sz w:val="26"/>
          <w:szCs w:val="26"/>
          <w:lang w:val="ru-RU"/>
        </w:rPr>
        <w:t xml:space="preserve"> это научная повестка передовой инженерной школы НГТУ НЭТИ»,</w:t>
      </w:r>
      <w:r w:rsidR="001739B6">
        <w:rPr>
          <w:rFonts w:ascii="Times New Roman" w:eastAsia="Times New Roman" w:hAnsi="Times New Roman" w:cs="Times New Roman"/>
          <w:sz w:val="26"/>
          <w:szCs w:val="26"/>
          <w:lang w:val="ru-RU"/>
        </w:rPr>
        <w:t xml:space="preserve"> — </w:t>
      </w:r>
      <w:r w:rsidRPr="00C949CE">
        <w:rPr>
          <w:rFonts w:ascii="Times New Roman" w:eastAsia="Times New Roman" w:hAnsi="Times New Roman" w:cs="Times New Roman"/>
          <w:sz w:val="26"/>
          <w:szCs w:val="26"/>
          <w:lang w:val="ru-RU"/>
        </w:rPr>
        <w:t>отметил руководитель ПИШ НГТУ НЭТИ Сергей Чернов.</w:t>
      </w:r>
      <w:r w:rsidR="001739B6">
        <w:rPr>
          <w:rFonts w:ascii="Times New Roman" w:eastAsia="Times New Roman" w:hAnsi="Times New Roman" w:cs="Times New Roman"/>
          <w:sz w:val="26"/>
          <w:szCs w:val="26"/>
          <w:lang w:val="ru-RU"/>
        </w:rPr>
        <w:t xml:space="preserve"> </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Семь основных образовательных программ ПИШ, ориентированных на тематику научных исследований, распределены по четырем кластерам, курируемым индустриальными партнерами. В основе образовательного процесса индивидуальные траектории обучающихся, проектный подход в рамках молодежных конструкторских бюро, раннее трудоустройство и независимая оценка компетенций студентов и выпускников. Выпуск по основным образовательным программам составит не менее 500 чел</w:t>
      </w:r>
      <w:r w:rsidR="008A6452">
        <w:rPr>
          <w:rFonts w:ascii="Times New Roman" w:eastAsia="Times New Roman" w:hAnsi="Times New Roman" w:cs="Times New Roman"/>
          <w:sz w:val="26"/>
          <w:szCs w:val="26"/>
          <w:lang w:val="ru-RU"/>
        </w:rPr>
        <w:t>овек</w:t>
      </w:r>
      <w:r w:rsidRPr="00C949CE">
        <w:rPr>
          <w:rFonts w:ascii="Times New Roman" w:eastAsia="Times New Roman" w:hAnsi="Times New Roman" w:cs="Times New Roman"/>
          <w:sz w:val="26"/>
          <w:szCs w:val="26"/>
          <w:lang w:val="ru-RU"/>
        </w:rPr>
        <w:t>, по программам ДПО</w:t>
      </w:r>
      <w:r w:rsidR="001739B6">
        <w:rPr>
          <w:rFonts w:ascii="Times New Roman" w:eastAsia="Times New Roman" w:hAnsi="Times New Roman" w:cs="Times New Roman"/>
          <w:sz w:val="26"/>
          <w:szCs w:val="26"/>
          <w:lang w:val="ru-RU"/>
        </w:rPr>
        <w:t xml:space="preserve"> — </w:t>
      </w:r>
      <w:r w:rsidRPr="00C949CE">
        <w:rPr>
          <w:rFonts w:ascii="Times New Roman" w:eastAsia="Times New Roman" w:hAnsi="Times New Roman" w:cs="Times New Roman"/>
          <w:sz w:val="26"/>
          <w:szCs w:val="26"/>
          <w:lang w:val="ru-RU"/>
        </w:rPr>
        <w:t>не менее 1500 чел</w:t>
      </w:r>
      <w:r w:rsidR="008A6452">
        <w:rPr>
          <w:rFonts w:ascii="Times New Roman" w:eastAsia="Times New Roman" w:hAnsi="Times New Roman" w:cs="Times New Roman"/>
          <w:sz w:val="26"/>
          <w:szCs w:val="26"/>
          <w:lang w:val="ru-RU"/>
        </w:rPr>
        <w:t>овек</w:t>
      </w:r>
      <w:r w:rsidRPr="00C949CE">
        <w:rPr>
          <w:rFonts w:ascii="Times New Roman" w:eastAsia="Times New Roman" w:hAnsi="Times New Roman" w:cs="Times New Roman"/>
          <w:sz w:val="26"/>
          <w:szCs w:val="26"/>
          <w:lang w:val="ru-RU"/>
        </w:rPr>
        <w:t>.</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 xml:space="preserve">Кандидаты на обучение в Школе становятся студентами после прохождения </w:t>
      </w:r>
      <w:r w:rsidR="008A6452">
        <w:rPr>
          <w:rFonts w:ascii="Times New Roman" w:eastAsia="Times New Roman" w:hAnsi="Times New Roman" w:cs="Times New Roman"/>
          <w:sz w:val="26"/>
          <w:szCs w:val="26"/>
          <w:lang w:val="ru-RU"/>
        </w:rPr>
        <w:t>трех</w:t>
      </w:r>
      <w:r w:rsidRPr="00C949CE">
        <w:rPr>
          <w:rFonts w:ascii="Times New Roman" w:eastAsia="Times New Roman" w:hAnsi="Times New Roman" w:cs="Times New Roman"/>
          <w:sz w:val="26"/>
          <w:szCs w:val="26"/>
          <w:lang w:val="ru-RU"/>
        </w:rPr>
        <w:t xml:space="preserve">ступенчатой процедуры отбора. Планируется, что не менее 35% </w:t>
      </w:r>
      <w:r w:rsidRPr="00C949CE">
        <w:rPr>
          <w:rFonts w:ascii="Times New Roman" w:eastAsia="Times New Roman" w:hAnsi="Times New Roman" w:cs="Times New Roman"/>
          <w:sz w:val="26"/>
          <w:szCs w:val="26"/>
          <w:lang w:val="ru-RU"/>
        </w:rPr>
        <w:lastRenderedPageBreak/>
        <w:t xml:space="preserve">преподавателей </w:t>
      </w:r>
      <w:r>
        <w:rPr>
          <w:rFonts w:ascii="Times New Roman" w:eastAsia="Times New Roman" w:hAnsi="Times New Roman" w:cs="Times New Roman"/>
          <w:sz w:val="26"/>
          <w:szCs w:val="26"/>
          <w:lang w:val="ru-RU"/>
        </w:rPr>
        <w:t>ПИШ составят</w:t>
      </w:r>
      <w:r w:rsidRPr="00C949CE">
        <w:rPr>
          <w:rFonts w:ascii="Times New Roman" w:eastAsia="Times New Roman" w:hAnsi="Times New Roman" w:cs="Times New Roman"/>
          <w:sz w:val="26"/>
          <w:szCs w:val="26"/>
          <w:lang w:val="ru-RU"/>
        </w:rPr>
        <w:t xml:space="preserve"> начальники ключевых отделов, ведущие инженеры, главные технологи, конструкторы предприятий-партнеров. Будут реализованы программы наставничества в рамках кадрового резерва, программы повышения квалификации и регулярных стажировок профессорско-преподавательского состава на базе предприятий-партнеров.</w:t>
      </w:r>
    </w:p>
    <w:p w:rsidR="00C949CE" w:rsidRPr="00C949CE"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Основным принципом довузовской деятельности ПИШ является создание непрерывной системы инженерного образования с начальной школы в рамках созданного ранее в Новосибирской области авиастроительного кластера. Общий охват школьников разными мероприятиями и программами ПИШ составит порядка 1500 чел</w:t>
      </w:r>
      <w:r w:rsidR="008A6452">
        <w:rPr>
          <w:rFonts w:ascii="Times New Roman" w:eastAsia="Times New Roman" w:hAnsi="Times New Roman" w:cs="Times New Roman"/>
          <w:sz w:val="26"/>
          <w:szCs w:val="26"/>
          <w:lang w:val="ru-RU"/>
        </w:rPr>
        <w:t>овек</w:t>
      </w:r>
      <w:r w:rsidRPr="00C949CE">
        <w:rPr>
          <w:rFonts w:ascii="Times New Roman" w:eastAsia="Times New Roman" w:hAnsi="Times New Roman" w:cs="Times New Roman"/>
          <w:sz w:val="26"/>
          <w:szCs w:val="26"/>
          <w:lang w:val="ru-RU"/>
        </w:rPr>
        <w:t xml:space="preserve"> ежегодно.</w:t>
      </w:r>
    </w:p>
    <w:p w:rsidR="00C949CE" w:rsidRPr="002A66FB" w:rsidRDefault="00C949CE" w:rsidP="00C949CE">
      <w:pPr>
        <w:pBdr>
          <w:top w:val="none" w:sz="4" w:space="0" w:color="000000"/>
          <w:left w:val="none" w:sz="4" w:space="0" w:color="000000"/>
          <w:bottom w:val="none" w:sz="4" w:space="0" w:color="000000"/>
          <w:right w:val="none" w:sz="4" w:space="0" w:color="000000"/>
        </w:pBdr>
        <w:rPr>
          <w:rFonts w:ascii="Times New Roman" w:eastAsia="Times New Roman" w:hAnsi="Times New Roman" w:cs="Times New Roman"/>
          <w:sz w:val="26"/>
          <w:szCs w:val="26"/>
          <w:lang w:val="ru-RU"/>
        </w:rPr>
      </w:pPr>
      <w:r w:rsidRPr="00C949CE">
        <w:rPr>
          <w:rFonts w:ascii="Times New Roman" w:eastAsia="Times New Roman" w:hAnsi="Times New Roman" w:cs="Times New Roman"/>
          <w:sz w:val="26"/>
          <w:szCs w:val="26"/>
          <w:lang w:val="ru-RU"/>
        </w:rPr>
        <w:t>Таким образом, создание передовой инженерной школы «Беспилотные и пилотируемые авиационные системы» призвано кратно нарастить потенциал университета в сфере исследований и разработок, трансфера технологий и реализовать эффективную модель опережающей подготовки инженерных кадров для авиастроительных предприятий страны.</w:t>
      </w:r>
    </w:p>
    <w:p w:rsidR="00934121" w:rsidRDefault="002D5C18">
      <w:pPr>
        <w:pBdr>
          <w:top w:val="none" w:sz="4" w:space="0" w:color="000000"/>
          <w:left w:val="none" w:sz="4" w:space="0" w:color="000000"/>
          <w:bottom w:val="none" w:sz="4" w:space="0" w:color="000000"/>
          <w:right w:val="none" w:sz="4" w:space="0" w:color="000000"/>
        </w:pBdr>
        <w:spacing w:before="240" w:after="240" w:line="78" w:lineRule="atLeast"/>
        <w:rPr>
          <w:rFonts w:ascii="Times New Roman" w:hAnsi="Times New Roman" w:cs="Times New Roman"/>
          <w:szCs w:val="24"/>
        </w:rPr>
      </w:pPr>
      <w:r>
        <w:rPr>
          <w:sz w:val="28"/>
          <w:szCs w:val="28"/>
        </w:rPr>
        <w:t>______</w:t>
      </w:r>
      <w:bookmarkStart w:id="0" w:name="_GoBack"/>
      <w:bookmarkEnd w:id="0"/>
      <w:r>
        <w:rPr>
          <w:sz w:val="28"/>
          <w:szCs w:val="28"/>
        </w:rPr>
        <w:t>_______________________________________________</w:t>
      </w:r>
    </w:p>
    <w:p w:rsidR="00934121" w:rsidRDefault="00934121"/>
    <w:p w:rsidR="00934121" w:rsidRDefault="002D5C18">
      <w:r>
        <w:t>Для СМИ</w:t>
      </w:r>
    </w:p>
    <w:p w:rsidR="00934121" w:rsidRDefault="002D5C18">
      <w:pPr>
        <w:rPr>
          <w:lang w:val="ru-RU"/>
        </w:rPr>
      </w:pPr>
      <w:r>
        <w:rPr>
          <w:lang w:val="ru-RU"/>
        </w:rPr>
        <w:t>Пресс-секретарь НГТУ НЭТИ Елена Танажко, is@nstu.ru, +7-913-398-50-49</w:t>
      </w:r>
    </w:p>
    <w:p w:rsidR="00934121" w:rsidRDefault="002D5C18">
      <w:pPr>
        <w:rPr>
          <w:color w:val="0000FF"/>
          <w:u w:val="single"/>
        </w:rPr>
      </w:pPr>
      <w:r>
        <w:t>___________________________________________________________________</w:t>
      </w:r>
    </w:p>
    <w:tbl>
      <w:tblPr>
        <w:tblStyle w:val="StGen0"/>
        <w:tblW w:w="8473" w:type="dxa"/>
        <w:tblInd w:w="0" w:type="dxa"/>
        <w:tblLayout w:type="fixed"/>
        <w:tblLook w:val="0400" w:firstRow="0" w:lastRow="0" w:firstColumn="0" w:lastColumn="0" w:noHBand="0" w:noVBand="1"/>
      </w:tblPr>
      <w:tblGrid>
        <w:gridCol w:w="2552"/>
        <w:gridCol w:w="2977"/>
        <w:gridCol w:w="2694"/>
        <w:gridCol w:w="250"/>
      </w:tblGrid>
      <w:tr w:rsidR="00934121">
        <w:tc>
          <w:tcPr>
            <w:tcW w:w="2552" w:type="dxa"/>
            <w:shd w:val="clear" w:color="auto" w:fill="auto"/>
          </w:tcPr>
          <w:p w:rsidR="00934121" w:rsidRDefault="002D5C18">
            <w:pPr>
              <w:tabs>
                <w:tab w:val="center" w:pos="4677"/>
                <w:tab w:val="right" w:pos="9355"/>
              </w:tabs>
              <w:rPr>
                <w:lang w:val="ru-RU"/>
              </w:rPr>
            </w:pPr>
            <w:r>
              <w:rPr>
                <w:noProof/>
                <w:lang w:val="ru-RU"/>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pic:blipFill>
                            <pic:spPr bwMode="auto">
                              <a:xfrm>
                                <a:off x="0" y="0"/>
                                <a:ext cx="152400" cy="161925"/>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4" o:title=""/>
                    </v:shape>
                  </w:pict>
                </mc:Fallback>
              </mc:AlternateContent>
            </w:r>
            <w:r>
              <w:rPr>
                <w:lang w:val="ru-RU"/>
              </w:rPr>
              <w:t xml:space="preserve"> </w:t>
            </w:r>
            <w:hyperlink r:id="rId15" w:tooltip="https://dzen.ru/nstu_neti" w:history="1">
              <w:r>
                <w:rPr>
                  <w:rStyle w:val="afa"/>
                  <w:lang w:val="ru-RU"/>
                </w:rPr>
                <w:t>Яндекс.Дзен</w:t>
              </w:r>
            </w:hyperlink>
          </w:p>
          <w:p w:rsidR="00934121" w:rsidRDefault="002D5C18">
            <w:pPr>
              <w:tabs>
                <w:tab w:val="center" w:pos="4677"/>
                <w:tab w:val="right" w:pos="9355"/>
              </w:tabs>
              <w:rPr>
                <w:lang w:val="en-US"/>
              </w:rPr>
            </w:pPr>
            <w:r>
              <w:rPr>
                <w:noProof/>
                <w:lang w:val="ru-RU"/>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ic:nvPicPr>
                            <pic:blipFill>
                              <a:blip r:embed="rId16"/>
                              <a:stretch/>
                            </pic:blipFill>
                            <pic:spPr bwMode="auto">
                              <a:xfrm>
                                <a:off x="0" y="0"/>
                                <a:ext cx="152400" cy="152400"/>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7" o:title=""/>
                    </v:shape>
                  </w:pict>
                </mc:Fallback>
              </mc:AlternateContent>
            </w:r>
            <w:r>
              <w:rPr>
                <w:color w:val="0000FF"/>
                <w:u w:val="single"/>
                <w:lang w:val="ru-RU"/>
              </w:rPr>
              <w:t xml:space="preserve"> ВКонтакте</w:t>
            </w:r>
          </w:p>
        </w:tc>
        <w:tc>
          <w:tcPr>
            <w:tcW w:w="2977" w:type="dxa"/>
            <w:shd w:val="clear" w:color="auto" w:fill="auto"/>
          </w:tcPr>
          <w:p w:rsidR="00934121" w:rsidRDefault="002D5C18">
            <w:pPr>
              <w:tabs>
                <w:tab w:val="center" w:pos="4677"/>
                <w:tab w:val="right" w:pos="9355"/>
              </w:tabs>
              <w:ind w:left="-113" w:firstLine="113"/>
              <w:rPr>
                <w:lang w:val="ru-RU"/>
              </w:rPr>
            </w:pPr>
            <w:r>
              <w:rPr>
                <w:noProof/>
                <w:lang w:val="ru-RU"/>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9" o:title=""/>
                    </v:shape>
                  </w:pict>
                </mc:Fallback>
              </mc:AlternateContent>
            </w:r>
            <w:r>
              <w:rPr>
                <w:lang w:val="en-US"/>
              </w:rPr>
              <w:t xml:space="preserve"> </w:t>
            </w:r>
            <w:hyperlink r:id="rId20" w:tooltip="https://t.me/nstu_neti" w:history="1">
              <w:r>
                <w:rPr>
                  <w:rStyle w:val="afa"/>
                  <w:lang w:val="ru-RU"/>
                </w:rPr>
                <w:t>Телеграм</w:t>
              </w:r>
            </w:hyperlink>
          </w:p>
          <w:p w:rsidR="00934121" w:rsidRDefault="002D5C18">
            <w:pPr>
              <w:tabs>
                <w:tab w:val="center" w:pos="4677"/>
                <w:tab w:val="right" w:pos="9355"/>
              </w:tabs>
              <w:ind w:left="-113" w:firstLine="113"/>
              <w:rPr>
                <w:lang w:val="ru-RU"/>
              </w:rPr>
            </w:pPr>
            <w:r>
              <w:rPr>
                <w:noProof/>
                <w:lang w:val="ru-RU"/>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21"/>
                              <a:srcRect l="4953" t="4401" r="4912" b="5462"/>
                              <a:stretch/>
                            </pic:blipFill>
                            <pic:spPr bwMode="auto">
                              <a:xfrm>
                                <a:off x="0" y="0"/>
                                <a:ext cx="152400" cy="152400"/>
                              </a:xfrm>
                              <a:prstGeom prst="rect">
                                <a:avLst/>
                              </a:prstGeom>
                              <a:ln>
                                <a:miter/>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2" o:title=""/>
                    </v:shape>
                  </w:pict>
                </mc:Fallback>
              </mc:AlternateContent>
            </w:r>
            <w:r>
              <w:rPr>
                <w:lang w:val="en-US"/>
              </w:rPr>
              <w:t xml:space="preserve"> </w:t>
            </w:r>
            <w:hyperlink r:id="rId23" w:tooltip="https://www.nstu.ru/media/foto_video" w:history="1">
              <w:r>
                <w:rPr>
                  <w:rStyle w:val="afa"/>
                  <w:lang w:val="ru-RU"/>
                </w:rPr>
                <w:t>Фото и видео</w:t>
              </w:r>
            </w:hyperlink>
          </w:p>
          <w:p w:rsidR="00934121" w:rsidRDefault="00934121">
            <w:pPr>
              <w:tabs>
                <w:tab w:val="center" w:pos="4677"/>
                <w:tab w:val="right" w:pos="9355"/>
              </w:tabs>
              <w:ind w:left="714"/>
              <w:rPr>
                <w:lang w:val="en-US"/>
              </w:rPr>
            </w:pPr>
          </w:p>
        </w:tc>
        <w:tc>
          <w:tcPr>
            <w:tcW w:w="2694" w:type="dxa"/>
            <w:shd w:val="clear" w:color="auto" w:fill="auto"/>
          </w:tcPr>
          <w:p w:rsidR="00934121" w:rsidRDefault="002D5C18">
            <w:pPr>
              <w:tabs>
                <w:tab w:val="center" w:pos="4677"/>
                <w:tab w:val="right" w:pos="9355"/>
              </w:tabs>
              <w:rPr>
                <w:lang w:val="en-US"/>
              </w:rPr>
            </w:pPr>
            <w:r>
              <w:rPr>
                <w:noProof/>
                <w:lang w:val="ru-RU"/>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ic:nvPicPr>
                            <pic:blipFill>
                              <a:blip r:embed="rId24"/>
                              <a:stretch/>
                            </pic:blipFill>
                            <pic:spPr bwMode="auto">
                              <a:xfrm>
                                <a:off x="0" y="0"/>
                                <a:ext cx="142875" cy="152400"/>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5" o:title=""/>
                    </v:shape>
                  </w:pict>
                </mc:Fallback>
              </mc:AlternateContent>
            </w:r>
            <w:r>
              <w:rPr>
                <w:lang w:val="ru-RU"/>
              </w:rPr>
              <w:t xml:space="preserve"> </w:t>
            </w:r>
            <w:hyperlink r:id="rId26" w:tooltip="http://www.nstu.ru/news" w:history="1">
              <w:r>
                <w:rPr>
                  <w:color w:val="0000FF"/>
                  <w:u w:val="single"/>
                  <w:lang w:val="ru-RU"/>
                </w:rPr>
                <w:t>Новости</w:t>
              </w:r>
            </w:hyperlink>
          </w:p>
          <w:p w:rsidR="00934121" w:rsidRDefault="002D5C18">
            <w:pPr>
              <w:tabs>
                <w:tab w:val="center" w:pos="4677"/>
                <w:tab w:val="right" w:pos="9355"/>
              </w:tabs>
              <w:rPr>
                <w:lang w:val="ru-RU"/>
              </w:rPr>
            </w:pPr>
            <w:r>
              <w:rPr>
                <w:noProof/>
                <w:lang w:val="ru-RU"/>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ic:nvPicPr>
                            <pic:blipFill>
                              <a:blip r:embed="rId27"/>
                              <a:stretch/>
                            </pic:blipFill>
                            <pic:spPr bwMode="auto">
                              <a:xfrm>
                                <a:off x="0" y="0"/>
                                <a:ext cx="152400"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8" o:title=""/>
                    </v:shape>
                  </w:pict>
                </mc:Fallback>
              </mc:AlternateContent>
            </w:r>
            <w:r>
              <w:rPr>
                <w:lang w:val="ru-RU"/>
              </w:rPr>
              <w:t xml:space="preserve"> </w:t>
            </w:r>
            <w:hyperlink r:id="rId29" w:tooltip="http://www.nstu.ru/pressreleases" w:history="1">
              <w:r>
                <w:rPr>
                  <w:color w:val="0000FF"/>
                  <w:u w:val="single"/>
                  <w:lang w:val="ru-RU"/>
                </w:rPr>
                <w:t>Пресс</w:t>
              </w:r>
            </w:hyperlink>
            <w:r>
              <w:rPr>
                <w:color w:val="0000FF"/>
                <w:u w:val="single"/>
                <w:lang w:val="ru-RU"/>
              </w:rPr>
              <w:t>-релизы</w:t>
            </w:r>
          </w:p>
        </w:tc>
        <w:tc>
          <w:tcPr>
            <w:tcW w:w="250" w:type="dxa"/>
            <w:shd w:val="clear" w:color="auto" w:fill="auto"/>
          </w:tcPr>
          <w:p w:rsidR="00934121" w:rsidRDefault="00934121">
            <w:pPr>
              <w:tabs>
                <w:tab w:val="center" w:pos="4677"/>
                <w:tab w:val="right" w:pos="9355"/>
              </w:tabs>
              <w:rPr>
                <w:lang w:val="en-US"/>
              </w:rPr>
            </w:pPr>
          </w:p>
        </w:tc>
      </w:tr>
    </w:tbl>
    <w:p w:rsidR="00934121" w:rsidRDefault="00934121">
      <w:pPr>
        <w:rPr>
          <w:rFonts w:ascii="Times New Roman" w:eastAsia="Times New Roman" w:hAnsi="Times New Roman" w:cs="Times New Roman"/>
          <w:sz w:val="28"/>
          <w:szCs w:val="28"/>
        </w:rPr>
      </w:pPr>
    </w:p>
    <w:sectPr w:rsidR="00934121">
      <w:pgSz w:w="11909" w:h="16834"/>
      <w:pgMar w:top="851" w:right="1440" w:bottom="851"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5A42" w:rsidRDefault="00A55A42">
      <w:pPr>
        <w:spacing w:line="240" w:lineRule="auto"/>
      </w:pPr>
      <w:r>
        <w:separator/>
      </w:r>
    </w:p>
  </w:endnote>
  <w:endnote w:type="continuationSeparator" w:id="0">
    <w:p w:rsidR="00A55A42" w:rsidRDefault="00A55A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5A42" w:rsidRDefault="00A55A42">
      <w:pPr>
        <w:spacing w:line="240" w:lineRule="auto"/>
      </w:pPr>
      <w:r>
        <w:separator/>
      </w:r>
    </w:p>
  </w:footnote>
  <w:footnote w:type="continuationSeparator" w:id="0">
    <w:p w:rsidR="00A55A42" w:rsidRDefault="00A55A4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CA0774"/>
    <w:multiLevelType w:val="hybridMultilevel"/>
    <w:tmpl w:val="1B88A636"/>
    <w:lvl w:ilvl="0" w:tplc="D9D092BC">
      <w:start w:val="1"/>
      <w:numFmt w:val="bullet"/>
      <w:lvlText w:val=""/>
      <w:lvlJc w:val="left"/>
      <w:pPr>
        <w:tabs>
          <w:tab w:val="num" w:pos="720"/>
        </w:tabs>
        <w:ind w:left="720" w:hanging="360"/>
      </w:pPr>
      <w:rPr>
        <w:rFonts w:ascii="Symbol" w:hAnsi="Symbol" w:hint="default"/>
        <w:sz w:val="20"/>
      </w:rPr>
    </w:lvl>
    <w:lvl w:ilvl="1" w:tplc="A28C5AC2">
      <w:start w:val="1"/>
      <w:numFmt w:val="bullet"/>
      <w:lvlText w:val="o"/>
      <w:lvlJc w:val="left"/>
      <w:pPr>
        <w:tabs>
          <w:tab w:val="num" w:pos="1440"/>
        </w:tabs>
        <w:ind w:left="1440" w:hanging="360"/>
      </w:pPr>
      <w:rPr>
        <w:rFonts w:ascii="Courier New" w:hAnsi="Courier New" w:hint="default"/>
        <w:sz w:val="20"/>
      </w:rPr>
    </w:lvl>
    <w:lvl w:ilvl="2" w:tplc="43043CF8">
      <w:start w:val="1"/>
      <w:numFmt w:val="bullet"/>
      <w:lvlText w:val=""/>
      <w:lvlJc w:val="left"/>
      <w:pPr>
        <w:tabs>
          <w:tab w:val="num" w:pos="2160"/>
        </w:tabs>
        <w:ind w:left="2160" w:hanging="360"/>
      </w:pPr>
      <w:rPr>
        <w:rFonts w:ascii="Wingdings" w:hAnsi="Wingdings" w:hint="default"/>
        <w:sz w:val="20"/>
      </w:rPr>
    </w:lvl>
    <w:lvl w:ilvl="3" w:tplc="4D307C8C">
      <w:start w:val="1"/>
      <w:numFmt w:val="bullet"/>
      <w:lvlText w:val=""/>
      <w:lvlJc w:val="left"/>
      <w:pPr>
        <w:tabs>
          <w:tab w:val="num" w:pos="2880"/>
        </w:tabs>
        <w:ind w:left="2880" w:hanging="360"/>
      </w:pPr>
      <w:rPr>
        <w:rFonts w:ascii="Wingdings" w:hAnsi="Wingdings" w:hint="default"/>
        <w:sz w:val="20"/>
      </w:rPr>
    </w:lvl>
    <w:lvl w:ilvl="4" w:tplc="6B56452A">
      <w:start w:val="1"/>
      <w:numFmt w:val="bullet"/>
      <w:lvlText w:val=""/>
      <w:lvlJc w:val="left"/>
      <w:pPr>
        <w:tabs>
          <w:tab w:val="num" w:pos="3600"/>
        </w:tabs>
        <w:ind w:left="3600" w:hanging="360"/>
      </w:pPr>
      <w:rPr>
        <w:rFonts w:ascii="Wingdings" w:hAnsi="Wingdings" w:hint="default"/>
        <w:sz w:val="20"/>
      </w:rPr>
    </w:lvl>
    <w:lvl w:ilvl="5" w:tplc="C26A14A2">
      <w:start w:val="1"/>
      <w:numFmt w:val="bullet"/>
      <w:lvlText w:val=""/>
      <w:lvlJc w:val="left"/>
      <w:pPr>
        <w:tabs>
          <w:tab w:val="num" w:pos="4320"/>
        </w:tabs>
        <w:ind w:left="4320" w:hanging="360"/>
      </w:pPr>
      <w:rPr>
        <w:rFonts w:ascii="Wingdings" w:hAnsi="Wingdings" w:hint="default"/>
        <w:sz w:val="20"/>
      </w:rPr>
    </w:lvl>
    <w:lvl w:ilvl="6" w:tplc="C7E8AC48">
      <w:start w:val="1"/>
      <w:numFmt w:val="bullet"/>
      <w:lvlText w:val=""/>
      <w:lvlJc w:val="left"/>
      <w:pPr>
        <w:tabs>
          <w:tab w:val="num" w:pos="5040"/>
        </w:tabs>
        <w:ind w:left="5040" w:hanging="360"/>
      </w:pPr>
      <w:rPr>
        <w:rFonts w:ascii="Wingdings" w:hAnsi="Wingdings" w:hint="default"/>
        <w:sz w:val="20"/>
      </w:rPr>
    </w:lvl>
    <w:lvl w:ilvl="7" w:tplc="C23C13E2">
      <w:start w:val="1"/>
      <w:numFmt w:val="bullet"/>
      <w:lvlText w:val=""/>
      <w:lvlJc w:val="left"/>
      <w:pPr>
        <w:tabs>
          <w:tab w:val="num" w:pos="5760"/>
        </w:tabs>
        <w:ind w:left="5760" w:hanging="360"/>
      </w:pPr>
      <w:rPr>
        <w:rFonts w:ascii="Wingdings" w:hAnsi="Wingdings" w:hint="default"/>
        <w:sz w:val="20"/>
      </w:rPr>
    </w:lvl>
    <w:lvl w:ilvl="8" w:tplc="013CB420">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04F502E"/>
    <w:multiLevelType w:val="hybridMultilevel"/>
    <w:tmpl w:val="52561FEE"/>
    <w:lvl w:ilvl="0" w:tplc="407064BA">
      <w:start w:val="1"/>
      <w:numFmt w:val="bullet"/>
      <w:lvlText w:val=""/>
      <w:lvlJc w:val="left"/>
      <w:pPr>
        <w:ind w:left="720" w:hanging="360"/>
      </w:pPr>
      <w:rPr>
        <w:rFonts w:ascii="Symbol" w:hAnsi="Symbol" w:hint="default"/>
      </w:rPr>
    </w:lvl>
    <w:lvl w:ilvl="1" w:tplc="C8144B22">
      <w:start w:val="1"/>
      <w:numFmt w:val="bullet"/>
      <w:lvlText w:val="o"/>
      <w:lvlJc w:val="left"/>
      <w:pPr>
        <w:ind w:left="1440" w:hanging="360"/>
      </w:pPr>
      <w:rPr>
        <w:rFonts w:ascii="Courier New" w:hAnsi="Courier New" w:cs="Courier New" w:hint="default"/>
      </w:rPr>
    </w:lvl>
    <w:lvl w:ilvl="2" w:tplc="C464C7AE">
      <w:start w:val="1"/>
      <w:numFmt w:val="bullet"/>
      <w:lvlText w:val=""/>
      <w:lvlJc w:val="left"/>
      <w:pPr>
        <w:ind w:left="2160" w:hanging="360"/>
      </w:pPr>
      <w:rPr>
        <w:rFonts w:ascii="Wingdings" w:hAnsi="Wingdings" w:hint="default"/>
      </w:rPr>
    </w:lvl>
    <w:lvl w:ilvl="3" w:tplc="058C3B90">
      <w:start w:val="1"/>
      <w:numFmt w:val="bullet"/>
      <w:lvlText w:val=""/>
      <w:lvlJc w:val="left"/>
      <w:pPr>
        <w:ind w:left="2880" w:hanging="360"/>
      </w:pPr>
      <w:rPr>
        <w:rFonts w:ascii="Symbol" w:hAnsi="Symbol" w:hint="default"/>
      </w:rPr>
    </w:lvl>
    <w:lvl w:ilvl="4" w:tplc="72409316">
      <w:start w:val="1"/>
      <w:numFmt w:val="bullet"/>
      <w:lvlText w:val="o"/>
      <w:lvlJc w:val="left"/>
      <w:pPr>
        <w:ind w:left="3600" w:hanging="360"/>
      </w:pPr>
      <w:rPr>
        <w:rFonts w:ascii="Courier New" w:hAnsi="Courier New" w:cs="Courier New" w:hint="default"/>
      </w:rPr>
    </w:lvl>
    <w:lvl w:ilvl="5" w:tplc="2468111A">
      <w:start w:val="1"/>
      <w:numFmt w:val="bullet"/>
      <w:lvlText w:val=""/>
      <w:lvlJc w:val="left"/>
      <w:pPr>
        <w:ind w:left="4320" w:hanging="360"/>
      </w:pPr>
      <w:rPr>
        <w:rFonts w:ascii="Wingdings" w:hAnsi="Wingdings" w:hint="default"/>
      </w:rPr>
    </w:lvl>
    <w:lvl w:ilvl="6" w:tplc="6540C6F8">
      <w:start w:val="1"/>
      <w:numFmt w:val="bullet"/>
      <w:lvlText w:val=""/>
      <w:lvlJc w:val="left"/>
      <w:pPr>
        <w:ind w:left="5040" w:hanging="360"/>
      </w:pPr>
      <w:rPr>
        <w:rFonts w:ascii="Symbol" w:hAnsi="Symbol" w:hint="default"/>
      </w:rPr>
    </w:lvl>
    <w:lvl w:ilvl="7" w:tplc="9E8CF162">
      <w:start w:val="1"/>
      <w:numFmt w:val="bullet"/>
      <w:lvlText w:val="o"/>
      <w:lvlJc w:val="left"/>
      <w:pPr>
        <w:ind w:left="5760" w:hanging="360"/>
      </w:pPr>
      <w:rPr>
        <w:rFonts w:ascii="Courier New" w:hAnsi="Courier New" w:cs="Courier New" w:hint="default"/>
      </w:rPr>
    </w:lvl>
    <w:lvl w:ilvl="8" w:tplc="000283EC">
      <w:start w:val="1"/>
      <w:numFmt w:val="bullet"/>
      <w:lvlText w:val=""/>
      <w:lvlJc w:val="left"/>
      <w:pPr>
        <w:ind w:left="6480" w:hanging="360"/>
      </w:pPr>
      <w:rPr>
        <w:rFonts w:ascii="Wingdings" w:hAnsi="Wingdings" w:hint="default"/>
      </w:rPr>
    </w:lvl>
  </w:abstractNum>
  <w:abstractNum w:abstractNumId="2" w15:restartNumberingAfterBreak="0">
    <w:nsid w:val="7813323F"/>
    <w:multiLevelType w:val="hybridMultilevel"/>
    <w:tmpl w:val="91F62FAC"/>
    <w:lvl w:ilvl="0" w:tplc="2D0EBBF2">
      <w:start w:val="1"/>
      <w:numFmt w:val="bullet"/>
      <w:lvlText w:val="●"/>
      <w:lvlJc w:val="left"/>
      <w:pPr>
        <w:ind w:left="720" w:hanging="360"/>
      </w:pPr>
      <w:rPr>
        <w:rFonts w:ascii="Noto Sans Symbols" w:eastAsia="Noto Sans Symbols" w:hAnsi="Noto Sans Symbols" w:cs="Noto Sans Symbols"/>
      </w:rPr>
    </w:lvl>
    <w:lvl w:ilvl="1" w:tplc="B2F84630">
      <w:start w:val="1"/>
      <w:numFmt w:val="bullet"/>
      <w:lvlText w:val="●"/>
      <w:lvlJc w:val="left"/>
      <w:pPr>
        <w:ind w:left="1440" w:hanging="360"/>
      </w:pPr>
      <w:rPr>
        <w:rFonts w:ascii="Noto Sans Symbols" w:eastAsia="Noto Sans Symbols" w:hAnsi="Noto Sans Symbols" w:cs="Noto Sans Symbols"/>
      </w:rPr>
    </w:lvl>
    <w:lvl w:ilvl="2" w:tplc="219CC274">
      <w:start w:val="1"/>
      <w:numFmt w:val="bullet"/>
      <w:lvlText w:val="●"/>
      <w:lvlJc w:val="left"/>
      <w:pPr>
        <w:ind w:left="2160" w:hanging="360"/>
      </w:pPr>
      <w:rPr>
        <w:rFonts w:ascii="Noto Sans Symbols" w:eastAsia="Noto Sans Symbols" w:hAnsi="Noto Sans Symbols" w:cs="Noto Sans Symbols"/>
      </w:rPr>
    </w:lvl>
    <w:lvl w:ilvl="3" w:tplc="75B05E48">
      <w:start w:val="1"/>
      <w:numFmt w:val="bullet"/>
      <w:lvlText w:val="●"/>
      <w:lvlJc w:val="left"/>
      <w:pPr>
        <w:ind w:left="2880" w:hanging="360"/>
      </w:pPr>
      <w:rPr>
        <w:rFonts w:ascii="Noto Sans Symbols" w:eastAsia="Noto Sans Symbols" w:hAnsi="Noto Sans Symbols" w:cs="Noto Sans Symbols"/>
      </w:rPr>
    </w:lvl>
    <w:lvl w:ilvl="4" w:tplc="8B3288DE">
      <w:start w:val="1"/>
      <w:numFmt w:val="bullet"/>
      <w:lvlText w:val="●"/>
      <w:lvlJc w:val="left"/>
      <w:pPr>
        <w:ind w:left="3600" w:hanging="360"/>
      </w:pPr>
      <w:rPr>
        <w:rFonts w:ascii="Noto Sans Symbols" w:eastAsia="Noto Sans Symbols" w:hAnsi="Noto Sans Symbols" w:cs="Noto Sans Symbols"/>
      </w:rPr>
    </w:lvl>
    <w:lvl w:ilvl="5" w:tplc="356CEB2C">
      <w:start w:val="1"/>
      <w:numFmt w:val="bullet"/>
      <w:lvlText w:val="●"/>
      <w:lvlJc w:val="left"/>
      <w:pPr>
        <w:ind w:left="4320" w:hanging="360"/>
      </w:pPr>
      <w:rPr>
        <w:rFonts w:ascii="Noto Sans Symbols" w:eastAsia="Noto Sans Symbols" w:hAnsi="Noto Sans Symbols" w:cs="Noto Sans Symbols"/>
      </w:rPr>
    </w:lvl>
    <w:lvl w:ilvl="6" w:tplc="A6708756">
      <w:start w:val="1"/>
      <w:numFmt w:val="bullet"/>
      <w:lvlText w:val="●"/>
      <w:lvlJc w:val="left"/>
      <w:pPr>
        <w:ind w:left="5040" w:hanging="360"/>
      </w:pPr>
      <w:rPr>
        <w:rFonts w:ascii="Noto Sans Symbols" w:eastAsia="Noto Sans Symbols" w:hAnsi="Noto Sans Symbols" w:cs="Noto Sans Symbols"/>
      </w:rPr>
    </w:lvl>
    <w:lvl w:ilvl="7" w:tplc="7D64FB60">
      <w:start w:val="1"/>
      <w:numFmt w:val="bullet"/>
      <w:lvlText w:val="●"/>
      <w:lvlJc w:val="left"/>
      <w:pPr>
        <w:ind w:left="5760" w:hanging="360"/>
      </w:pPr>
      <w:rPr>
        <w:rFonts w:ascii="Noto Sans Symbols" w:eastAsia="Noto Sans Symbols" w:hAnsi="Noto Sans Symbols" w:cs="Noto Sans Symbols"/>
      </w:rPr>
    </w:lvl>
    <w:lvl w:ilvl="8" w:tplc="360CFB9C">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121"/>
    <w:rsid w:val="0006544F"/>
    <w:rsid w:val="0012305A"/>
    <w:rsid w:val="001739B6"/>
    <w:rsid w:val="002A66FB"/>
    <w:rsid w:val="002D5C18"/>
    <w:rsid w:val="003B3C99"/>
    <w:rsid w:val="003C5C94"/>
    <w:rsid w:val="003F0E01"/>
    <w:rsid w:val="004D0804"/>
    <w:rsid w:val="008A6452"/>
    <w:rsid w:val="008B435C"/>
    <w:rsid w:val="00934121"/>
    <w:rsid w:val="0094340B"/>
    <w:rsid w:val="00A21FC8"/>
    <w:rsid w:val="00A55A42"/>
    <w:rsid w:val="00B136F1"/>
    <w:rsid w:val="00C949CE"/>
    <w:rsid w:val="00D86534"/>
    <w:rsid w:val="00E04ACE"/>
    <w:rsid w:val="00F311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CDD83C"/>
  <w15:docId w15:val="{62B24505-2FC1-4278-B953-D03EA4321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link w:val="10"/>
    <w:pPr>
      <w:keepNext/>
      <w:keepLines/>
      <w:spacing w:before="400" w:after="120"/>
      <w:outlineLvl w:val="0"/>
    </w:pPr>
    <w:rPr>
      <w:sz w:val="40"/>
      <w:szCs w:val="40"/>
    </w:rPr>
  </w:style>
  <w:style w:type="paragraph" w:styleId="2">
    <w:name w:val="heading 2"/>
    <w:basedOn w:val="a"/>
    <w:next w:val="a"/>
    <w:link w:val="20"/>
    <w:pPr>
      <w:keepNext/>
      <w:keepLines/>
      <w:spacing w:before="360" w:after="120"/>
      <w:outlineLvl w:val="1"/>
    </w:pPr>
    <w:rPr>
      <w:sz w:val="32"/>
      <w:szCs w:val="32"/>
    </w:rPr>
  </w:style>
  <w:style w:type="paragraph" w:styleId="3">
    <w:name w:val="heading 3"/>
    <w:basedOn w:val="a"/>
    <w:next w:val="a"/>
    <w:link w:val="30"/>
    <w:pPr>
      <w:keepNext/>
      <w:keepLines/>
      <w:spacing w:before="320" w:after="80"/>
      <w:outlineLvl w:val="2"/>
    </w:pPr>
    <w:rPr>
      <w:color w:val="434343"/>
      <w:sz w:val="28"/>
      <w:szCs w:val="28"/>
    </w:rPr>
  </w:style>
  <w:style w:type="paragraph" w:styleId="4">
    <w:name w:val="heading 4"/>
    <w:basedOn w:val="a"/>
    <w:next w:val="a"/>
    <w:link w:val="40"/>
    <w:pPr>
      <w:keepNext/>
      <w:keepLines/>
      <w:spacing w:before="280" w:after="80"/>
      <w:outlineLvl w:val="3"/>
    </w:pPr>
    <w:rPr>
      <w:color w:val="666666"/>
      <w:sz w:val="24"/>
      <w:szCs w:val="24"/>
    </w:rPr>
  </w:style>
  <w:style w:type="paragraph" w:styleId="5">
    <w:name w:val="heading 5"/>
    <w:basedOn w:val="a"/>
    <w:next w:val="a"/>
    <w:link w:val="50"/>
    <w:pPr>
      <w:keepNext/>
      <w:keepLines/>
      <w:spacing w:before="240" w:after="80"/>
      <w:outlineLvl w:val="4"/>
    </w:pPr>
    <w:rPr>
      <w:color w:val="666666"/>
    </w:rPr>
  </w:style>
  <w:style w:type="paragraph" w:styleId="6">
    <w:name w:val="heading 6"/>
    <w:basedOn w:val="a"/>
    <w:next w:val="a"/>
    <w:link w:val="60"/>
    <w:pPr>
      <w:keepNext/>
      <w:keepLines/>
      <w:spacing w:before="240" w:after="80"/>
      <w:outlineLvl w:val="5"/>
    </w:pPr>
    <w:rPr>
      <w:i/>
      <w:color w:val="666666"/>
    </w:rPr>
  </w:style>
  <w:style w:type="paragraph" w:styleId="7">
    <w:name w:val="heading 7"/>
    <w:basedOn w:val="a"/>
    <w:next w:val="a"/>
    <w:link w:val="70"/>
    <w:uiPriority w:val="9"/>
    <w:unhideWhenUsed/>
    <w:qFormat/>
    <w:pPr>
      <w:keepNext/>
      <w:keepLines/>
      <w:spacing w:before="320" w:after="200"/>
      <w:outlineLvl w:val="6"/>
    </w:pPr>
    <w:rPr>
      <w:b/>
      <w:bCs/>
      <w:i/>
      <w:iCs/>
    </w:rPr>
  </w:style>
  <w:style w:type="paragraph" w:styleId="8">
    <w:name w:val="heading 8"/>
    <w:basedOn w:val="a"/>
    <w:next w:val="a"/>
    <w:link w:val="80"/>
    <w:uiPriority w:val="9"/>
    <w:unhideWhenUsed/>
    <w:qFormat/>
    <w:pPr>
      <w:keepNext/>
      <w:keepLines/>
      <w:spacing w:before="320" w:after="200"/>
      <w:outlineLvl w:val="7"/>
    </w:pPr>
    <w:rPr>
      <w:i/>
      <w:iCs/>
    </w:rPr>
  </w:style>
  <w:style w:type="paragraph" w:styleId="9">
    <w:name w:val="heading 9"/>
    <w:basedOn w:val="a"/>
    <w:next w:val="a"/>
    <w:link w:val="90"/>
    <w:uiPriority w:val="9"/>
    <w:unhideWhenUsed/>
    <w:qFormat/>
    <w:pPr>
      <w:keepNext/>
      <w:keepLines/>
      <w:spacing w:before="320" w:after="200"/>
      <w:outlineLvl w:val="8"/>
    </w:pPr>
    <w:rPr>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line="240" w:lineRule="auto"/>
    </w:pPr>
  </w:style>
  <w:style w:type="character" w:customStyle="1" w:styleId="a5">
    <w:name w:val="Заголовок Знак"/>
    <w:basedOn w:val="a0"/>
    <w:link w:val="a6"/>
    <w:uiPriority w:val="10"/>
    <w:rPr>
      <w:sz w:val="48"/>
      <w:szCs w:val="48"/>
    </w:rPr>
  </w:style>
  <w:style w:type="character" w:customStyle="1" w:styleId="a7">
    <w:name w:val="Подзаголовок Знак"/>
    <w:basedOn w:val="a0"/>
    <w:link w:val="a8"/>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rPr>
      <w:b/>
      <w:bCs/>
      <w:color w:val="4F81BD" w:themeColor="accent1"/>
      <w:sz w:val="18"/>
      <w:szCs w:val="18"/>
    </w:rPr>
  </w:style>
  <w:style w:type="character" w:customStyle="1" w:styleId="ae">
    <w:name w:val="Нижний колонтитул Знак"/>
    <w:link w:val="ad"/>
    <w:uiPriority w:val="99"/>
  </w:style>
  <w:style w:type="table" w:styleId="af0">
    <w:name w:val="Table Grid"/>
    <w:basedOn w:val="a1"/>
    <w:uiPriority w:val="59"/>
    <w:pPr>
      <w:spacing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1"/>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basedOn w:val="a1"/>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basedOn w:val="a1"/>
    <w:uiPriority w:val="59"/>
    <w:pPr>
      <w:spacing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basedOn w:val="a1"/>
    <w:uiPriority w:val="99"/>
    <w:pPr>
      <w:spacing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pPr>
      <w:spacing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pPr>
      <w:spacing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pPr>
      <w:spacing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basedOn w:val="a1"/>
    <w:uiPriority w:val="99"/>
    <w:pPr>
      <w:spacing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pPr>
      <w:spacing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pPr>
      <w:spacing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pPr>
      <w:spacing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pPr>
      <w:spacing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pPr>
      <w:spacing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basedOn w:val="a1"/>
    <w:uiPriority w:val="99"/>
    <w:pPr>
      <w:spacing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pPr>
      <w:spacing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pPr>
      <w:spacing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pPr>
      <w:spacing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pPr>
      <w:spacing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pPr>
      <w:spacing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basedOn w:val="a1"/>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pPr>
      <w:spacing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pPr>
      <w:spacing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pPr>
      <w:spacing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basedOn w:val="a1"/>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basedOn w:val="a1"/>
    <w:uiPriority w:val="99"/>
    <w:pPr>
      <w:spacing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pPr>
      <w:spacing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pPr>
      <w:spacing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pPr>
      <w:spacing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pPr>
      <w:spacing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pPr>
      <w:spacing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basedOn w:val="a1"/>
    <w:uiPriority w:val="9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pPr>
      <w:spacing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pPr>
      <w:spacing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pPr>
      <w:spacing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pPr>
      <w:spacing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pPr>
      <w:spacing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basedOn w:val="a1"/>
    <w:uiPriority w:val="99"/>
    <w:pPr>
      <w:spacing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pPr>
      <w:spacing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pPr>
      <w:spacing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pPr>
      <w:spacing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pPr>
      <w:spacing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pPr>
      <w:spacing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pPr>
      <w:spacing w:line="240" w:lineRule="auto"/>
    </w:pPr>
    <w:rPr>
      <w:color w:val="404040"/>
      <w:sz w:val="20"/>
      <w:szCs w:val="20"/>
      <w:lang w:val="ru-RU"/>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pPr>
      <w:spacing w:line="240" w:lineRule="auto"/>
    </w:pPr>
    <w:rPr>
      <w:color w:val="404040"/>
      <w:sz w:val="20"/>
      <w:szCs w:val="20"/>
      <w:lang w:val="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line="240" w:lineRule="auto"/>
    </w:pPr>
    <w:rPr>
      <w:color w:val="404040"/>
      <w:sz w:val="20"/>
      <w:szCs w:val="20"/>
      <w:lang w:val="ru-RU"/>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pPr>
      <w:spacing w:line="240" w:lineRule="auto"/>
    </w:pPr>
    <w:rPr>
      <w:color w:val="404040"/>
      <w:sz w:val="20"/>
      <w:szCs w:val="20"/>
      <w:lang w:val="ru-RU"/>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pPr>
      <w:spacing w:line="240" w:lineRule="auto"/>
    </w:pPr>
    <w:rPr>
      <w:color w:val="404040"/>
      <w:sz w:val="20"/>
      <w:szCs w:val="20"/>
      <w:lang w:val="ru-RU"/>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pPr>
      <w:spacing w:line="240" w:lineRule="auto"/>
    </w:pPr>
    <w:rPr>
      <w:color w:val="404040"/>
      <w:sz w:val="20"/>
      <w:szCs w:val="20"/>
      <w:lang w:val="ru-RU"/>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pPr>
      <w:spacing w:line="240" w:lineRule="auto"/>
    </w:pPr>
    <w:rPr>
      <w:color w:val="404040"/>
      <w:sz w:val="20"/>
      <w:szCs w:val="20"/>
      <w:lang w:val="ru-RU"/>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pPr>
      <w:spacing w:line="240" w:lineRule="auto"/>
    </w:pPr>
    <w:rPr>
      <w:color w:val="404040"/>
      <w:sz w:val="20"/>
      <w:szCs w:val="20"/>
      <w:lang w:val="ru-RU"/>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pPr>
      <w:spacing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1">
    <w:name w:val="footnote text"/>
    <w:basedOn w:val="a"/>
    <w:link w:val="af2"/>
    <w:uiPriority w:val="99"/>
    <w:semiHidden/>
    <w:unhideWhenUsed/>
    <w:pPr>
      <w:spacing w:after="40" w:line="240" w:lineRule="auto"/>
    </w:pPr>
    <w:rPr>
      <w:sz w:val="18"/>
    </w:rPr>
  </w:style>
  <w:style w:type="character" w:customStyle="1" w:styleId="af2">
    <w:name w:val="Текст сноски Знак"/>
    <w:link w:val="af1"/>
    <w:uiPriority w:val="99"/>
    <w:rPr>
      <w:sz w:val="18"/>
    </w:rPr>
  </w:style>
  <w:style w:type="character" w:styleId="af3">
    <w:name w:val="footnote reference"/>
    <w:basedOn w:val="a0"/>
    <w:uiPriority w:val="99"/>
    <w:unhideWhenUsed/>
    <w:rPr>
      <w:vertAlign w:val="superscript"/>
    </w:rPr>
  </w:style>
  <w:style w:type="paragraph" w:styleId="af4">
    <w:name w:val="endnote text"/>
    <w:basedOn w:val="a"/>
    <w:link w:val="af5"/>
    <w:uiPriority w:val="99"/>
    <w:semiHidden/>
    <w:unhideWhenUsed/>
    <w:pPr>
      <w:spacing w:line="240" w:lineRule="auto"/>
    </w:pPr>
    <w:rPr>
      <w:sz w:val="20"/>
    </w:rPr>
  </w:style>
  <w:style w:type="character" w:customStyle="1" w:styleId="af5">
    <w:name w:val="Текст концевой сноски Знак"/>
    <w:link w:val="af4"/>
    <w:uiPriority w:val="99"/>
    <w:rPr>
      <w:sz w:val="20"/>
    </w:rPr>
  </w:style>
  <w:style w:type="character" w:styleId="af6">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7">
    <w:name w:val="TOC Heading"/>
    <w:uiPriority w:val="39"/>
    <w:unhideWhenUsed/>
  </w:style>
  <w:style w:type="paragraph" w:styleId="af8">
    <w:name w:val="table of figures"/>
    <w:basedOn w:val="a"/>
    <w:next w:val="a"/>
    <w:uiPriority w:val="99"/>
    <w:unhideWhenUsed/>
  </w:style>
  <w:style w:type="table" w:customStyle="1" w:styleId="TableNormal">
    <w:name w:val="Table Normal"/>
    <w:tblPr>
      <w:tblCellMar>
        <w:top w:w="0" w:type="dxa"/>
        <w:left w:w="0" w:type="dxa"/>
        <w:bottom w:w="0" w:type="dxa"/>
        <w:right w:w="0" w:type="dxa"/>
      </w:tblCellMar>
    </w:tblPr>
  </w:style>
  <w:style w:type="paragraph" w:styleId="a6">
    <w:name w:val="Title"/>
    <w:basedOn w:val="a"/>
    <w:next w:val="a"/>
    <w:link w:val="a5"/>
    <w:pPr>
      <w:keepNext/>
      <w:keepLines/>
      <w:spacing w:after="60"/>
    </w:pPr>
    <w:rPr>
      <w:sz w:val="52"/>
      <w:szCs w:val="52"/>
    </w:rPr>
  </w:style>
  <w:style w:type="paragraph" w:styleId="a8">
    <w:name w:val="Subtitle"/>
    <w:basedOn w:val="a"/>
    <w:next w:val="a"/>
    <w:link w:val="a7"/>
    <w:pPr>
      <w:keepNext/>
      <w:keepLines/>
      <w:spacing w:after="320"/>
    </w:pPr>
    <w:rPr>
      <w:color w:val="666666"/>
      <w:sz w:val="30"/>
      <w:szCs w:val="30"/>
    </w:rPr>
  </w:style>
  <w:style w:type="table" w:customStyle="1" w:styleId="StGen0">
    <w:name w:val="StGen0"/>
    <w:basedOn w:val="TableNormal"/>
    <w:tblPr>
      <w:tblStyleRowBandSize w:val="1"/>
      <w:tblStyleColBandSize w:val="1"/>
      <w:tblCellMar>
        <w:left w:w="115" w:type="dxa"/>
        <w:right w:w="115" w:type="dxa"/>
      </w:tblCellMar>
    </w:tblPr>
  </w:style>
  <w:style w:type="paragraph" w:styleId="af9">
    <w:name w:val="Normal (Web)"/>
    <w:basedOn w:val="a"/>
    <w:uiPriority w:val="99"/>
    <w:unhideWhenUsed/>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fa">
    <w:name w:val="Hyperlink"/>
    <w:basedOn w:val="a0"/>
    <w:uiPriority w:val="99"/>
    <w:unhideWhenUsed/>
    <w:rPr>
      <w:color w:val="0000FF"/>
      <w:u w:val="single"/>
    </w:rPr>
  </w:style>
  <w:style w:type="character" w:styleId="afb">
    <w:name w:val="Strong"/>
    <w:basedOn w:val="a0"/>
    <w:uiPriority w:val="22"/>
    <w:qFormat/>
    <w:rPr>
      <w:b/>
      <w:bCs/>
    </w:rPr>
  </w:style>
  <w:style w:type="character" w:styleId="afc">
    <w:name w:val="FollowedHyperlink"/>
    <w:basedOn w:val="a0"/>
    <w:uiPriority w:val="99"/>
    <w:semiHidden/>
    <w:unhideWhenUsed/>
    <w:rPr>
      <w:color w:val="800080" w:themeColor="followedHyperlink"/>
      <w:u w:val="single"/>
    </w:rPr>
  </w:style>
  <w:style w:type="paragraph" w:styleId="afd">
    <w:name w:val="Balloon Text"/>
    <w:basedOn w:val="a"/>
    <w:link w:val="afe"/>
    <w:uiPriority w:val="99"/>
    <w:semiHidden/>
    <w:unhideWhenUsed/>
    <w:pPr>
      <w:spacing w:line="240" w:lineRule="auto"/>
    </w:pPr>
    <w:rPr>
      <w:rFonts w:ascii="Segoe UI" w:hAnsi="Segoe UI" w:cs="Segoe UI"/>
      <w:sz w:val="18"/>
      <w:szCs w:val="18"/>
    </w:rPr>
  </w:style>
  <w:style w:type="character" w:customStyle="1" w:styleId="afe">
    <w:name w:val="Текст выноски Знак"/>
    <w:basedOn w:val="a0"/>
    <w:link w:val="afd"/>
    <w:uiPriority w:val="99"/>
    <w:semiHidden/>
    <w:rPr>
      <w:rFonts w:ascii="Segoe UI" w:hAnsi="Segoe UI" w:cs="Segoe UI"/>
      <w:sz w:val="18"/>
      <w:szCs w:val="18"/>
    </w:rPr>
  </w:style>
  <w:style w:type="character" w:customStyle="1" w:styleId="main-eventsfilter-item">
    <w:name w:val="main-events__filter-item"/>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8" Type="http://schemas.openxmlformats.org/officeDocument/2006/relationships/image" Target="media/image4.png"/><Relationship Id="rId26" Type="http://schemas.openxmlformats.org/officeDocument/2006/relationships/hyperlink" Target="http://www.nstu.ru/news" TargetMode="External"/><Relationship Id="rId3" Type="http://schemas.openxmlformats.org/officeDocument/2006/relationships/settings" Target="settings.xml"/><Relationship Id="rId21" Type="http://schemas.openxmlformats.org/officeDocument/2006/relationships/image" Target="media/image5.jpg"/><Relationship Id="rId7" Type="http://schemas.openxmlformats.org/officeDocument/2006/relationships/image" Target="media/image1.jpg"/><Relationship Id="rId17" Type="http://schemas.openxmlformats.org/officeDocument/2006/relationships/image" Target="media/image30.png"/><Relationship Id="rId25" Type="http://schemas.openxmlformats.org/officeDocument/2006/relationships/image" Target="media/image60.pn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hyperlink" Target="https://t.me/nstu_neti" TargetMode="External"/><Relationship Id="rId29" Type="http://schemas.openxmlformats.org/officeDocument/2006/relationships/hyperlink" Target="http://www.nstu.ru/pressreleases" TargetMode="External"/><Relationship Id="rId1" Type="http://schemas.openxmlformats.org/officeDocument/2006/relationships/numbering" Target="numbering.xml"/><Relationship Id="rId6" Type="http://schemas.openxmlformats.org/officeDocument/2006/relationships/endnotes" Target="endnotes.xml"/><Relationship Id="rId24"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hyperlink" Target="https://dzen.ru/nstu_neti" TargetMode="External"/><Relationship Id="rId23" Type="http://schemas.openxmlformats.org/officeDocument/2006/relationships/hyperlink" Target="https://www.nstu.ru/media/foto_video" TargetMode="External"/><Relationship Id="rId28" Type="http://schemas.openxmlformats.org/officeDocument/2006/relationships/image" Target="media/image70.png"/><Relationship Id="rId10" Type="http://schemas.openxmlformats.org/officeDocument/2006/relationships/image" Target="media/image2.png"/><Relationship Id="rId19" Type="http://schemas.openxmlformats.org/officeDocument/2006/relationships/image" Target="media/image40.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0.jpg"/><Relationship Id="rId14" Type="http://schemas.openxmlformats.org/officeDocument/2006/relationships/image" Target="media/image20.png"/><Relationship Id="rId22" Type="http://schemas.openxmlformats.org/officeDocument/2006/relationships/image" Target="media/image50.jpg"/><Relationship Id="rId27" Type="http://schemas.openxmlformats.org/officeDocument/2006/relationships/image" Target="media/image7.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Arial"/>
        <a:cs typeface="Arial"/>
      </a:majorFont>
      <a:minorFont>
        <a:latin typeface="Cambria"/>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spDef>
      <a:spPr bwMode="auto"/>
      <a:bodyPr/>
      <a:lstStyle/>
      <a:style>
        <a:lnRef idx="1">
          <a:schemeClr val="accent1"/>
        </a:lnRef>
        <a:fillRef idx="3">
          <a:schemeClr val="accent1"/>
        </a:fillRef>
        <a:effectRef idx="2">
          <a:schemeClr val="accent1"/>
        </a:effectRef>
        <a:fontRef idx="minor">
          <a:schemeClr val="lt1"/>
        </a:fontRef>
      </a:style>
    </a:spDef>
    <a:lnDef>
      <a:spPr bwMode="auto"/>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950</Words>
  <Characters>5416</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User</cp:lastModifiedBy>
  <cp:revision>2</cp:revision>
  <dcterms:created xsi:type="dcterms:W3CDTF">2023-12-05T03:07:00Z</dcterms:created>
  <dcterms:modified xsi:type="dcterms:W3CDTF">2023-12-05T03:07:00Z</dcterms:modified>
</cp:coreProperties>
</file>