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BE414F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19050" t="19050" r="12700" b="12700"/>
                <wp:wrapNone/>
                <wp:docPr id="14" name="AutoShape 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35F9D7" id="AutoShape 15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8312DF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12</w:t>
      </w:r>
      <w:r w:rsidR="00707CEA">
        <w:rPr>
          <w:rFonts w:ascii="Times New Roman" w:eastAsia="Times New Roman" w:hAnsi="Times New Roman" w:cs="Times New Roman"/>
          <w:b/>
        </w:rPr>
        <w:t xml:space="preserve"> февраля</w:t>
      </w:r>
      <w:r w:rsidR="00D954F1">
        <w:rPr>
          <w:rFonts w:ascii="Times New Roman" w:eastAsia="Times New Roman" w:hAnsi="Times New Roman" w:cs="Times New Roman"/>
          <w:b/>
        </w:rPr>
        <w:t xml:space="preserve">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F74A8D">
        <w:rPr>
          <w:rFonts w:ascii="Times New Roman" w:eastAsia="Times New Roman" w:hAnsi="Times New Roman" w:cs="Times New Roman"/>
          <w:b/>
        </w:rPr>
        <w:t>релиз</w:t>
      </w:r>
    </w:p>
    <w:p w:rsidR="008312DF" w:rsidRPr="006B0B6D" w:rsidRDefault="008312DF" w:rsidP="008312DF">
      <w:pPr>
        <w:pStyle w:val="af9"/>
        <w:shd w:val="clear" w:color="auto" w:fill="FFFFFF"/>
        <w:rPr>
          <w:b/>
          <w:color w:val="000000"/>
          <w:sz w:val="28"/>
          <w:szCs w:val="28"/>
        </w:rPr>
      </w:pPr>
      <w:r w:rsidRPr="006B0B6D">
        <w:rPr>
          <w:b/>
          <w:color w:val="000000"/>
          <w:sz w:val="28"/>
          <w:szCs w:val="28"/>
        </w:rPr>
        <w:t>ТехноНаставники — в каждую школу: проект НГТУ НЭТИ готов к внедрению в регионах России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b/>
          <w:color w:val="000000"/>
          <w:sz w:val="26"/>
          <w:szCs w:val="26"/>
        </w:rPr>
      </w:pPr>
      <w:r w:rsidRPr="006B0B6D">
        <w:rPr>
          <w:b/>
          <w:color w:val="000000"/>
          <w:sz w:val="26"/>
          <w:szCs w:val="26"/>
        </w:rPr>
        <w:t>Новосибирский государственный технический университет НЭТИ совместно с фондом «Сколково» выступил инициатором объединения вузов в рамках программы ТехноНаставничества и собрал на своей площадке представителей ряда ведущих университетов страны. Встреча прошла в формате круглого стола: состоялось обсуждение результатов первого этапа проекта технологического наставничества «Технологии Первых», а также возможностей масштабирования данной практики в разные регионы страны.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>Проект «Технологии Первых» разработан НГТУ НЭТИ при поддержке Российского движения детей и молодежи «Движение Первых», Академии наставников «Сколково» и министерства образования Новосибирской области. Первый сезон успешно прошел осенью 2023 года. В проект «Технологии Первых» уже включены индустриальные партнеры</w:t>
      </w:r>
      <w:bookmarkStart w:id="0" w:name="_GoBack"/>
      <w:bookmarkEnd w:id="0"/>
      <w:r w:rsidRPr="006B0B6D">
        <w:rPr>
          <w:color w:val="000000"/>
          <w:sz w:val="26"/>
          <w:szCs w:val="26"/>
        </w:rPr>
        <w:t xml:space="preserve"> НГТУ НЭТИ, образовательные учреждения семи регионов страны — Новосибирской, Кемеровской, Томской, Омской, Тюменской областей, Алтайского края и Республики Бурятия.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>Открывая встречу, ректор НГТУ НЭТИ Анатолий Батаев поблагодарил всех участников, отметив значимость совместных усилий в вопросах популяризации инженерного образования, в частности в формате технологического наставничества, передаче знаний от студентов к школьникам.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 xml:space="preserve">В обсуждении приняли участие представители Министерства науки и высшего образования РФ, министерства образования НСО, регионального отделения Движения Первых, а также вузов страны –– Открытого университета «Сколково», НГУ (Новосибирский государственный университет), ДГТУ (Донской государственный технический университет), Московского государственного технологического университета «СТАНКИН» и директора образовательных учреждений. 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 xml:space="preserve">«Спрос на главных инженеров, технологов и механиков вырос на 58%, особенно проблема касается таких регионов, как Урал, Сибирь и Дальний Восток (2022 г.). Однако, по данным Рособрнадзора, доля выпускников, выбравших ЕГЭ по физике, ежегодно снижается: в 2023 году — 16,03% (101 тыс. человек, из которых сдали экзамен около 89 тысяч человек), в то время как физика является необходимым предметом для поступления на инженерные специальности. Проект «Технологии Первых» призван решить данную проблему и увеличить интерес среди молодежи к поступлению в технические вузы», –– рассказала </w:t>
      </w:r>
      <w:r w:rsidRPr="006B0B6D">
        <w:rPr>
          <w:color w:val="000000"/>
          <w:sz w:val="26"/>
          <w:szCs w:val="26"/>
        </w:rPr>
        <w:lastRenderedPageBreak/>
        <w:t xml:space="preserve">начальник управления довузовского образования и организации набора НГТУ НЭТИ Дарья Боровикова. 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>Главной темой обсуждения экспертного сообщества стали итоги первого этапа реализации проекта «Технологии Первых» и совместная разработка единой стратегии по массовому вовлечению детей в проекты технической направленности за счет создания единой системы технологического наставничества.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>Начальник отдела по взаимодействию с некоммерческими организациями Министерства науки и высшего образования РФ Олег Дьяченко отметил, что вопросы, связанные с достижением технологического суверенитета, являются одними из ключевых в текущей повестке: проект НГТУ НЭТИ «Технологии Первых» может способствовать не только привлечению замотивированных абитуриентов в технические вузы, но и решению проблемы дефицита инженерных кадров в стране.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>«Очень важно, чтобы на таких дискуссионных площадках действительно присутствовали все: представители университетов, школ и непосредственно сами участники процесса — студенты и школьники, чье мнение особенно ценно при выстраивании любой новой системы, в том числе технологического наставничества», — добавил Олег Дьяченко.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>«НГТУ НЭТИ, безусловно, лидер в формировании технологического наставничества. Наша цель –– в вовлечении большего числа вузов в данную практику. Продвижение проектов, в которых школьники находят наставников в лице студентов, является важным шагом в обеспечении технологического суверенитета нашей страны», –– прокомментировал заместитель министра образования Новосибирской области Владимир Щукин.</w:t>
      </w:r>
    </w:p>
    <w:p w:rsidR="008312DF" w:rsidRPr="006B0B6D" w:rsidRDefault="008312DF" w:rsidP="00851A17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>По словам Екатерины Морозовой, директора открытого университета «Сколково», основная цель профессионального сообщества на данном этапе –– масштабировать систему технологического наставничества, инициировать трансформацию проектного опыта НГТУ НЭТИ в стандартную практику и ее внедрение в российские университеты и колледжи. «Важно расширить нашу деятельность на другие регионы, чтобы создать сильную инженерную школу», — подчеркнула Екатерина Морозова.</w:t>
      </w:r>
    </w:p>
    <w:p w:rsidR="006B0B6D" w:rsidRDefault="002405DC" w:rsidP="006B0B6D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hyperlink r:id="rId9" w:history="1">
        <w:r w:rsidR="008312DF" w:rsidRPr="006B0B6D">
          <w:rPr>
            <w:rStyle w:val="afa"/>
            <w:sz w:val="26"/>
            <w:szCs w:val="26"/>
          </w:rPr>
          <w:t>Напомним</w:t>
        </w:r>
      </w:hyperlink>
      <w:r w:rsidR="008312DF" w:rsidRPr="006B0B6D">
        <w:rPr>
          <w:color w:val="000000"/>
          <w:sz w:val="26"/>
          <w:szCs w:val="26"/>
        </w:rPr>
        <w:t>, что в первый этап проекта «Технологии Первых» были вовлечены более семи тысяч школьников. Один из участников проекта, шестиклассник новосибирского лицея №176, поделился своими впечатлениями в рамках круглого стола. Дмитрий Томилов отметил, что благодаря ТехноНаставнику, который объясняет сложные вещи простым языком, было получено много новых знаний в области математики и физики. Он поблагодарил наставника за его доброту и понимание, а также упомянул о своем желании быть похожим на ТехноНаставни</w:t>
      </w:r>
      <w:r w:rsidR="004C31EE" w:rsidRPr="006B0B6D">
        <w:rPr>
          <w:color w:val="000000"/>
          <w:sz w:val="26"/>
          <w:szCs w:val="26"/>
        </w:rPr>
        <w:t xml:space="preserve">ка: изучать науку и технологии. </w:t>
      </w:r>
    </w:p>
    <w:p w:rsidR="006B0B6D" w:rsidRPr="006B0B6D" w:rsidRDefault="008312DF" w:rsidP="006B0B6D">
      <w:pPr>
        <w:pStyle w:val="af9"/>
        <w:shd w:val="clear" w:color="auto" w:fill="FFFFFF"/>
        <w:jc w:val="both"/>
        <w:rPr>
          <w:color w:val="000000"/>
          <w:sz w:val="26"/>
          <w:szCs w:val="26"/>
        </w:rPr>
      </w:pPr>
      <w:r w:rsidRPr="006B0B6D">
        <w:rPr>
          <w:color w:val="000000"/>
          <w:sz w:val="26"/>
          <w:szCs w:val="26"/>
        </w:rPr>
        <w:t xml:space="preserve">Одним из итогов состоявшегося в НГТУ НЭТИ круглого стола стало решение о разработке единой стратегии технологического наставничества, объединяющей университеты и школы всей страны. Проект будет направлен на повышение интереса к техническим специальностям среди студентов из регионов, где </w:t>
      </w:r>
      <w:r w:rsidRPr="006B0B6D">
        <w:rPr>
          <w:color w:val="000000"/>
          <w:sz w:val="26"/>
          <w:szCs w:val="26"/>
        </w:rPr>
        <w:lastRenderedPageBreak/>
        <w:t>вопросы подготовки квалифицированных инженеров для местных предприятий являются особенно важными.</w:t>
      </w:r>
    </w:p>
    <w:p w:rsidR="002351B1" w:rsidRPr="006B0B6D" w:rsidRDefault="002351B1" w:rsidP="006B0B6D">
      <w:pPr>
        <w:pStyle w:val="af9"/>
        <w:shd w:val="clear" w:color="auto" w:fill="FFFFFF"/>
        <w:jc w:val="both"/>
        <w:rPr>
          <w:color w:val="000000"/>
        </w:rPr>
      </w:pPr>
      <w:r w:rsidRPr="008312DF">
        <w:rPr>
          <w:rFonts w:eastAsia="Calibri"/>
          <w:lang w:eastAsia="en-US"/>
        </w:rPr>
        <w:t>_____________________________________________________________</w:t>
      </w:r>
    </w:p>
    <w:p w:rsidR="00F74A8D" w:rsidRP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Для СМИ</w:t>
      </w:r>
    </w:p>
    <w:p w:rsid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Пресс-секретарь НГТУ НЭТИ Елена Танажко, is@nstu.ru, +7-913-398-50-49</w:t>
      </w:r>
    </w:p>
    <w:p w:rsidR="00F74A8D" w:rsidRPr="00F74A8D" w:rsidRDefault="00F74A8D" w:rsidP="00F74A8D">
      <w:pPr>
        <w:spacing w:after="160" w:line="259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________________________________________________________________</w:t>
      </w:r>
    </w:p>
    <w:tbl>
      <w:tblPr>
        <w:tblStyle w:val="StGen01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F74A8D" w:rsidRPr="00F74A8D" w:rsidTr="006D1016">
        <w:tc>
          <w:tcPr>
            <w:tcW w:w="2552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7EF40052" wp14:editId="71BD58C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 w:rsidRPr="00F74A8D">
                <w:rPr>
                  <w:color w:val="0000FF"/>
                  <w:u w:val="single"/>
                </w:rPr>
                <w:t>Яндекс.Дзен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0802AD79" wp14:editId="69C5A7D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F74A8D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5EC4B560" wp14:editId="3B6F0EA6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 w:rsidRPr="00F74A8D">
                <w:rPr>
                  <w:color w:val="0000FF"/>
                  <w:u w:val="single"/>
                </w:rPr>
                <w:t>Телеграм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2E91C9ED" wp14:editId="29FC57D9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5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Pr="00F74A8D">
                <w:rPr>
                  <w:color w:val="0000FF"/>
                  <w:u w:val="single"/>
                </w:rPr>
                <w:t>Фото и видео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50C2F600" wp14:editId="6264337E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7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Pr="00F74A8D">
                <w:rPr>
                  <w:color w:val="0000FF"/>
                  <w:u w:val="single"/>
                </w:rPr>
                <w:t>Новости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39184C47" wp14:editId="74332205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9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Pr="00F74A8D">
                <w:rPr>
                  <w:color w:val="0000FF"/>
                  <w:u w:val="single"/>
                </w:rPr>
                <w:t>Пресс</w:t>
              </w:r>
            </w:hyperlink>
            <w:r w:rsidRPr="00F74A8D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F74A8D" w:rsidRPr="00F74A8D" w:rsidRDefault="00F74A8D" w:rsidP="00F74A8D">
      <w:pPr>
        <w:pStyle w:val="af9"/>
        <w:shd w:val="clear" w:color="auto" w:fill="FFFFFF"/>
        <w:rPr>
          <w:color w:val="000000"/>
          <w:sz w:val="28"/>
          <w:szCs w:val="28"/>
        </w:rPr>
      </w:pPr>
    </w:p>
    <w:sectPr w:rsidR="00F74A8D" w:rsidRPr="00F74A8D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05DC" w:rsidRDefault="002405DC">
      <w:pPr>
        <w:spacing w:line="240" w:lineRule="auto"/>
      </w:pPr>
      <w:r>
        <w:separator/>
      </w:r>
    </w:p>
  </w:endnote>
  <w:endnote w:type="continuationSeparator" w:id="0">
    <w:p w:rsidR="002405DC" w:rsidRDefault="002405D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05DC" w:rsidRDefault="002405DC">
      <w:pPr>
        <w:spacing w:line="240" w:lineRule="auto"/>
      </w:pPr>
      <w:r>
        <w:separator/>
      </w:r>
    </w:p>
  </w:footnote>
  <w:footnote w:type="continuationSeparator" w:id="0">
    <w:p w:rsidR="002405DC" w:rsidRDefault="002405D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375E6"/>
    <w:rsid w:val="000662B6"/>
    <w:rsid w:val="00080F3E"/>
    <w:rsid w:val="00091345"/>
    <w:rsid w:val="00137C5E"/>
    <w:rsid w:val="00146F58"/>
    <w:rsid w:val="001A76DB"/>
    <w:rsid w:val="002351B1"/>
    <w:rsid w:val="002405DC"/>
    <w:rsid w:val="00261BE5"/>
    <w:rsid w:val="003313A7"/>
    <w:rsid w:val="0037084D"/>
    <w:rsid w:val="00406972"/>
    <w:rsid w:val="004452DB"/>
    <w:rsid w:val="004C31EE"/>
    <w:rsid w:val="0051394A"/>
    <w:rsid w:val="0057439C"/>
    <w:rsid w:val="00580CF0"/>
    <w:rsid w:val="005B5669"/>
    <w:rsid w:val="0061660D"/>
    <w:rsid w:val="0064125A"/>
    <w:rsid w:val="006746AD"/>
    <w:rsid w:val="00676762"/>
    <w:rsid w:val="006B0B6D"/>
    <w:rsid w:val="006B464B"/>
    <w:rsid w:val="006D23FA"/>
    <w:rsid w:val="007005BA"/>
    <w:rsid w:val="007050FC"/>
    <w:rsid w:val="00707CEA"/>
    <w:rsid w:val="00754452"/>
    <w:rsid w:val="007638CB"/>
    <w:rsid w:val="00794588"/>
    <w:rsid w:val="0079535C"/>
    <w:rsid w:val="007D7F44"/>
    <w:rsid w:val="00823CE3"/>
    <w:rsid w:val="008312DF"/>
    <w:rsid w:val="00851A17"/>
    <w:rsid w:val="00855964"/>
    <w:rsid w:val="00861244"/>
    <w:rsid w:val="008F0CFC"/>
    <w:rsid w:val="00943BE5"/>
    <w:rsid w:val="009D479E"/>
    <w:rsid w:val="00A129C3"/>
    <w:rsid w:val="00AA3017"/>
    <w:rsid w:val="00AE77B0"/>
    <w:rsid w:val="00AF66B9"/>
    <w:rsid w:val="00B24FA4"/>
    <w:rsid w:val="00B51EB7"/>
    <w:rsid w:val="00B97730"/>
    <w:rsid w:val="00BE414F"/>
    <w:rsid w:val="00CC71BF"/>
    <w:rsid w:val="00D44CD6"/>
    <w:rsid w:val="00D47584"/>
    <w:rsid w:val="00D954F1"/>
    <w:rsid w:val="00DB1D19"/>
    <w:rsid w:val="00DD3661"/>
    <w:rsid w:val="00E04021"/>
    <w:rsid w:val="00E54BB2"/>
    <w:rsid w:val="00EB2788"/>
    <w:rsid w:val="00EC6D4F"/>
    <w:rsid w:val="00F1508D"/>
    <w:rsid w:val="00F471AE"/>
    <w:rsid w:val="00F74A8D"/>
    <w:rsid w:val="00FA5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95096"/>
  <w15:docId w15:val="{114D900A-9675-4186-9D42-60564B1E9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  <w:style w:type="table" w:customStyle="1" w:styleId="StGen01">
    <w:name w:val="StGen01"/>
    <w:basedOn w:val="a1"/>
    <w:rsid w:val="00F74A8D"/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numbering" Target="numbering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zen.ru/nstu_neti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https://&#1085;&#1075;&#1090;&#1091;.&#1088;&#1092;/announcements/news_more?idnews=152822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98068B-4445-44FF-8CCC-D3E2BABDC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897</Words>
  <Characters>5116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4</cp:revision>
  <cp:lastPrinted>2024-01-22T04:29:00Z</cp:lastPrinted>
  <dcterms:created xsi:type="dcterms:W3CDTF">2024-02-12T05:33:00Z</dcterms:created>
  <dcterms:modified xsi:type="dcterms:W3CDTF">2024-02-12T07:05:00Z</dcterms:modified>
</cp:coreProperties>
</file>