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3B18" w:rsidRDefault="00E53B18">
      <w:pPr>
        <w:rPr>
          <w:rFonts w:ascii="Times New Roman" w:eastAsia="Times New Roman" w:hAnsi="Times New Roman" w:cs="Times New Roman"/>
          <w:b/>
          <w:sz w:val="32"/>
          <w:szCs w:val="32"/>
        </w:rPr>
      </w:pPr>
      <w:r w:rsidRPr="00E53B18">
        <w:rPr>
          <w:rFonts w:ascii="Times New Roman" w:eastAsia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3B18" w:rsidRPr="00AC7EB0" w:rsidRDefault="000D0F15" w:rsidP="00E53B1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20</w:t>
      </w:r>
      <w:r w:rsidR="00E53B18">
        <w:rPr>
          <w:rFonts w:ascii="Times New Roman" w:hAnsi="Times New Roman" w:cs="Times New Roman"/>
          <w:b/>
          <w:sz w:val="24"/>
          <w:szCs w:val="24"/>
        </w:rPr>
        <w:t xml:space="preserve"> июня</w:t>
      </w:r>
      <w:r w:rsidR="00E53B18" w:rsidRPr="00AC7EB0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E53B18" w:rsidRPr="00402C10" w:rsidRDefault="00E53B18" w:rsidP="00E53B18">
      <w:pPr>
        <w:rPr>
          <w:rFonts w:ascii="Times New Roman" w:hAnsi="Times New Roman" w:cs="Times New Roman"/>
          <w:b/>
          <w:sz w:val="24"/>
          <w:szCs w:val="24"/>
        </w:rPr>
      </w:pPr>
      <w:r w:rsidRPr="00AC7EB0">
        <w:rPr>
          <w:rFonts w:ascii="Times New Roman" w:hAnsi="Times New Roman" w:cs="Times New Roman"/>
          <w:b/>
          <w:sz w:val="24"/>
          <w:szCs w:val="24"/>
        </w:rPr>
        <w:t>Пресс-</w:t>
      </w:r>
      <w:r w:rsidR="00402C10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925971" w:rsidRDefault="00925971" w:rsidP="005F4886">
      <w:pPr>
        <w:shd w:val="clear" w:color="auto" w:fill="FFFFFF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0D0F15" w:rsidRPr="00675286" w:rsidRDefault="000D0F15" w:rsidP="000D0F15">
      <w:pPr>
        <w:spacing w:before="450" w:after="200" w:line="240" w:lineRule="auto"/>
        <w:rPr>
          <w:rFonts w:ascii="Times New Roman" w:hAnsi="Times New Roman" w:cs="Times New Roman"/>
          <w:b/>
          <w:bCs/>
          <w:color w:val="000000"/>
          <w:sz w:val="32"/>
          <w:szCs w:val="32"/>
        </w:rPr>
      </w:pPr>
      <w:r w:rsidRPr="00675286">
        <w:rPr>
          <w:rFonts w:ascii="Times New Roman" w:hAnsi="Times New Roman" w:cs="Times New Roman"/>
          <w:b/>
          <w:bCs/>
          <w:color w:val="000000"/>
          <w:sz w:val="32"/>
          <w:szCs w:val="32"/>
        </w:rPr>
        <w:t xml:space="preserve">Приемная кампания — 2024: НГТУ НЭТИ — лидер по числу бюджетных мест среди новосибирских вузов </w:t>
      </w:r>
    </w:p>
    <w:p w:rsidR="000D0F15" w:rsidRPr="00675286" w:rsidRDefault="000D0F15" w:rsidP="000D0F15">
      <w:pPr>
        <w:spacing w:before="450" w:after="20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675286">
        <w:rPr>
          <w:rFonts w:ascii="Times New Roman" w:hAnsi="Times New Roman" w:cs="Times New Roman"/>
          <w:b/>
          <w:sz w:val="28"/>
          <w:szCs w:val="28"/>
        </w:rPr>
        <w:t xml:space="preserve">Более 3000 бюджетных мест, изменение правил целевого приема, новые образовательные программы — 20 июня в Новосибирском государственном техническом университете НЭТИ стартовала приемная кампания — 2024. 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75286">
        <w:rPr>
          <w:rFonts w:ascii="Times New Roman" w:hAnsi="Times New Roman" w:cs="Times New Roman"/>
          <w:sz w:val="28"/>
          <w:szCs w:val="28"/>
        </w:rPr>
        <w:t xml:space="preserve">Об особенностях вступительной кампании в 2024 году в ходе пресс-конференции в ТАСС (Новосибирск) рассказала </w:t>
      </w:r>
      <w:r w:rsidRPr="00675286">
        <w:rPr>
          <w:rFonts w:ascii="Times New Roman" w:hAnsi="Times New Roman" w:cs="Times New Roman"/>
          <w:color w:val="000000"/>
          <w:sz w:val="28"/>
          <w:szCs w:val="28"/>
        </w:rPr>
        <w:t xml:space="preserve">начальник управления </w:t>
      </w:r>
      <w:proofErr w:type="spellStart"/>
      <w:r w:rsidRPr="00675286">
        <w:rPr>
          <w:rFonts w:ascii="Times New Roman" w:hAnsi="Times New Roman" w:cs="Times New Roman"/>
          <w:color w:val="000000"/>
          <w:sz w:val="28"/>
          <w:szCs w:val="28"/>
        </w:rPr>
        <w:t>довузовского</w:t>
      </w:r>
      <w:proofErr w:type="spellEnd"/>
      <w:r w:rsidRPr="00675286">
        <w:rPr>
          <w:rFonts w:ascii="Times New Roman" w:hAnsi="Times New Roman" w:cs="Times New Roman"/>
          <w:color w:val="000000"/>
          <w:sz w:val="28"/>
          <w:szCs w:val="28"/>
        </w:rPr>
        <w:t xml:space="preserve"> образования и организации набора НГТУ НЭТИ Дарья Боровикова.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75286">
        <w:rPr>
          <w:rFonts w:ascii="Times New Roman" w:hAnsi="Times New Roman" w:cs="Times New Roman"/>
          <w:color w:val="000000"/>
          <w:sz w:val="28"/>
          <w:szCs w:val="28"/>
        </w:rPr>
        <w:t xml:space="preserve">«В последние годы мы видим, что интерес выпускников к классическим инженерным направлениям подготовки растет. В прошлом году мы получили 32 тысячи заявлений от 11 тысяч абитуриентов, в этом году ожидаем увеличения этих цифр. Это связано с тем, что кадровый запрос на профессиональных инженеров со стороны предприятий очевиден не только для университетов, но и для абитуриентов, их родителей и педагогов. И это находит свое отражение в числе сдающих ЕГЭ по необходимым для поступления в технический вуз предметам — профильной математике и физике. На текущий момент в регионе отмечен рост числа как </w:t>
      </w:r>
      <w:proofErr w:type="gramStart"/>
      <w:r w:rsidRPr="00675286">
        <w:rPr>
          <w:rFonts w:ascii="Times New Roman" w:hAnsi="Times New Roman" w:cs="Times New Roman"/>
          <w:color w:val="000000"/>
          <w:sz w:val="28"/>
          <w:szCs w:val="28"/>
        </w:rPr>
        <w:t>сдающих</w:t>
      </w:r>
      <w:proofErr w:type="gramEnd"/>
      <w:r w:rsidRPr="00675286">
        <w:rPr>
          <w:rFonts w:ascii="Times New Roman" w:hAnsi="Times New Roman" w:cs="Times New Roman"/>
          <w:color w:val="000000"/>
          <w:sz w:val="28"/>
          <w:szCs w:val="28"/>
        </w:rPr>
        <w:t xml:space="preserve"> эти профильные предметы, так и среднего балла. Поэтому ждем в НГТУ НЭТИ подготовленных и заинтересованных ребят», — отметила Дарья Боровикова.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675286">
        <w:rPr>
          <w:rFonts w:ascii="Times New Roman" w:hAnsi="Times New Roman" w:cs="Times New Roman"/>
          <w:color w:val="000000"/>
          <w:sz w:val="28"/>
          <w:szCs w:val="28"/>
        </w:rPr>
        <w:t xml:space="preserve">НГТУ НЭТИ сохраняет лидирующие позиции по числу бюджетных мест среди вузов Новосибирской области. </w:t>
      </w:r>
      <w:r w:rsidRPr="00675286">
        <w:rPr>
          <w:rFonts w:ascii="Times New Roman" w:hAnsi="Times New Roman" w:cs="Times New Roman"/>
          <w:sz w:val="28"/>
          <w:szCs w:val="28"/>
        </w:rPr>
        <w:t xml:space="preserve">В 2024 году по всем уровням подготовки университет примет на бюджетные места 3315 студентов, из них </w:t>
      </w: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2310 — на </w:t>
      </w:r>
      <w:proofErr w:type="spellStart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бакалавриат</w:t>
      </w:r>
      <w:proofErr w:type="spellEnd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и </w:t>
      </w:r>
      <w:proofErr w:type="spellStart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специалитет</w:t>
      </w:r>
      <w:proofErr w:type="spellEnd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, 857 — в магистратуру.</w:t>
      </w:r>
      <w:r w:rsidRPr="000D0F15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В лидерах по числу бюджетных мест в этом году — факультет автоматики и вычислительной техники, факультет летательных аппаратов, факультет </w:t>
      </w: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lastRenderedPageBreak/>
        <w:t>радиотехники и электроники, факультет энергетики. 242 места выделено в рамках отдельной квоты для приема в вуз участников и детей участников СВО.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В этом году НГТУ НЭТИ впервые объявляет прием в магистратуру </w:t>
      </w:r>
      <w:r w:rsidRPr="00675286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 xml:space="preserve">Высшей инженерной школы </w:t>
      </w: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(ВИШ). ВИШ объединила магистерские программы, охватывающие полный цикл произв</w:t>
      </w:r>
      <w:bookmarkStart w:id="0" w:name="_GoBack"/>
      <w:bookmarkEnd w:id="0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одства летательных аппаратов — разработку конструкции, дизайн, программирование систем и эксплуатацию.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Главной особенностью приемной кампании в 2024 году является изменение правил приема по целевой квоте. На данный момент в НГТУ НЭТИ обучаются более 800 «</w:t>
      </w:r>
      <w:proofErr w:type="spellStart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целевиков</w:t>
      </w:r>
      <w:proofErr w:type="spellEnd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», в этом году предусмотрено почти 400 мест в рамках целевой квоты. 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«Программа целевого обучения играет ключевую роль для оборонно-промышленного комплекса, который является одним из важных локомотивов развития промышленности в регионе. Она позволяет восполнить недостаток кадров и гарантирует будущим студентам возможность обучаться с учетом потребностей конкретной отрасли, обеспечивая им будущее трудоустройство. Внедрение таких программ играет важную </w:t>
      </w:r>
      <w:proofErr w:type="gramStart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роль</w:t>
      </w:r>
      <w:proofErr w:type="gramEnd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как для региона, так и для страны в целом, поскольку позволяет поддерживать устойчивое развитие промышленности и обеспечивать интересы отрасли», — подчеркнула Дарья Боровикова. 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Одно из нововведений заключается в том, что теперь весь процесс коммуникации между предприятием-заказчиком и абитуриентом происходит через портал «Работа в России».</w:t>
      </w:r>
      <w:r w:rsidRPr="000D0F15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Кроме того, определены и регламентированы меры поддержки для </w:t>
      </w:r>
      <w:proofErr w:type="spellStart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студентов-целевиков</w:t>
      </w:r>
      <w:proofErr w:type="spellEnd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. Размер поддержки от предприятия </w:t>
      </w:r>
      <w:r w:rsidRPr="00675286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составит</w:t>
      </w: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не менее одной академической стипендии, которая будет выплачиваться ежемесячно. 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Что касается географии поступающих, на долю иногородних российских и иностранных студентов приходится более 60%. «Университет активно привлекает абитуриентов из других регионов и стран. Сегодня в НГТУ НЭТИ обучаются более двух тысяч студентов из 40 стран мира», — сообщила Дарья Боровикова.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В числе новых для вуза стран абитуриентского интереса спикер обозначила страны Юго-Восточной Азии, а также </w:t>
      </w:r>
      <w:proofErr w:type="spellStart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Кыргызскую</w:t>
      </w:r>
      <w:proofErr w:type="spellEnd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Республику. Для иностранных студентов НГТУ НЭТИ постоянно расширяет образовательные возможности. Так, в этом году специалистами НГТУ НЭТИ разработано 19 новых образовательных программ на английском языке. </w:t>
      </w:r>
    </w:p>
    <w:p w:rsidR="000D0F15" w:rsidRPr="00675286" w:rsidRDefault="000D0F15" w:rsidP="000D0F15">
      <w:pPr>
        <w:spacing w:after="200" w:line="240" w:lineRule="auto"/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lastRenderedPageBreak/>
        <w:t xml:space="preserve">В прошлом году НГТУ НЭТИ в </w:t>
      </w:r>
      <w:proofErr w:type="spellStart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пилотном</w:t>
      </w:r>
      <w:proofErr w:type="spellEnd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режиме перешел на безбумажную работу приемной комиссии. В этом году цифровой режим работы с абитуриентами продолжается: подать документы можно </w:t>
      </w:r>
      <w:proofErr w:type="spellStart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>онлайн</w:t>
      </w:r>
      <w:proofErr w:type="spellEnd"/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через </w:t>
      </w:r>
      <w:hyperlink r:id="rId7" w:history="1">
        <w:r w:rsidRPr="00675286">
          <w:rPr>
            <w:rFonts w:ascii="Times New Roman" w:hAnsi="Times New Roman" w:cs="Times New Roman"/>
            <w:bCs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</w:rPr>
          <w:t>личный кабинет поступающего</w:t>
        </w:r>
      </w:hyperlink>
      <w:r w:rsidRPr="00675286">
        <w:rPr>
          <w:rFonts w:ascii="Times New Roman" w:hAnsi="Times New Roman" w:cs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или </w:t>
      </w:r>
      <w:hyperlink r:id="rId8" w:history="1">
        <w:r w:rsidRPr="00675286">
          <w:rPr>
            <w:rFonts w:ascii="Times New Roman" w:hAnsi="Times New Roman" w:cs="Times New Roman"/>
            <w:bCs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</w:rPr>
          <w:t>портал «</w:t>
        </w:r>
        <w:proofErr w:type="spellStart"/>
        <w:r w:rsidRPr="00675286">
          <w:rPr>
            <w:rFonts w:ascii="Times New Roman" w:hAnsi="Times New Roman" w:cs="Times New Roman"/>
            <w:bCs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</w:rPr>
          <w:t>Госуслуги</w:t>
        </w:r>
        <w:proofErr w:type="spellEnd"/>
        <w:r w:rsidRPr="00675286">
          <w:rPr>
            <w:rFonts w:ascii="Times New Roman" w:hAnsi="Times New Roman" w:cs="Times New Roman"/>
            <w:bCs/>
            <w:color w:val="0000FF"/>
            <w:sz w:val="28"/>
            <w:szCs w:val="28"/>
            <w:u w:val="single"/>
            <w:bdr w:val="none" w:sz="0" w:space="0" w:color="auto" w:frame="1"/>
            <w:shd w:val="clear" w:color="auto" w:fill="FFFFFF"/>
          </w:rPr>
          <w:t>».</w:t>
        </w:r>
      </w:hyperlink>
    </w:p>
    <w:p w:rsidR="00E53B18" w:rsidRDefault="00E53B18" w:rsidP="00E53B18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53B18" w:rsidRPr="00CF18A4" w:rsidRDefault="00E53B18" w:rsidP="00E53B1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53B18" w:rsidRPr="00CF18A4" w:rsidRDefault="00E53B18" w:rsidP="00E53B1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53B18" w:rsidTr="005D6E29">
        <w:tc>
          <w:tcPr>
            <w:tcW w:w="2552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7"/>
                </w:rPr>
                <w:t>Яндекс.Дзен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proofErr w:type="spellStart"/>
              <w:r>
                <w:rPr>
                  <w:rStyle w:val="a7"/>
                </w:rPr>
                <w:t>Телеграм</w:t>
              </w:r>
              <w:proofErr w:type="spellEnd"/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Style w:val="a7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53B18" w:rsidRDefault="00E53B18" w:rsidP="005D6E2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9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E53B18" w:rsidRDefault="00E53B18" w:rsidP="005D6E2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53B18" w:rsidRPr="00E53B18" w:rsidRDefault="00E53B18" w:rsidP="00FE2B91">
      <w:pPr>
        <w:shd w:val="clear" w:color="auto" w:fill="FFFFFF"/>
        <w:spacing w:after="300"/>
        <w:rPr>
          <w:rFonts w:ascii="Montserrat Medium" w:eastAsia="Montserrat Medium" w:hAnsi="Montserrat Medium" w:cs="Montserrat Medium"/>
          <w:sz w:val="24"/>
          <w:szCs w:val="24"/>
        </w:rPr>
      </w:pPr>
    </w:p>
    <w:sectPr w:rsidR="00E53B18" w:rsidRPr="00E53B18" w:rsidSect="00C354F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ontserrat Medium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0752DE"/>
    <w:multiLevelType w:val="hybridMultilevel"/>
    <w:tmpl w:val="63FAEA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A313AA"/>
    <w:multiLevelType w:val="multilevel"/>
    <w:tmpl w:val="2C68E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20"/>
  <w:characterSpacingControl w:val="doNotCompress"/>
  <w:compat/>
  <w:rsids>
    <w:rsidRoot w:val="007B6752"/>
    <w:rsid w:val="0005749A"/>
    <w:rsid w:val="00075177"/>
    <w:rsid w:val="000D0F15"/>
    <w:rsid w:val="00147F15"/>
    <w:rsid w:val="00154DE6"/>
    <w:rsid w:val="00154EFF"/>
    <w:rsid w:val="00290974"/>
    <w:rsid w:val="0039605B"/>
    <w:rsid w:val="00402C10"/>
    <w:rsid w:val="005305E3"/>
    <w:rsid w:val="00547CC4"/>
    <w:rsid w:val="005E291C"/>
    <w:rsid w:val="005E75E6"/>
    <w:rsid w:val="005F4886"/>
    <w:rsid w:val="007819E4"/>
    <w:rsid w:val="007B6752"/>
    <w:rsid w:val="00811BAC"/>
    <w:rsid w:val="00924920"/>
    <w:rsid w:val="00925971"/>
    <w:rsid w:val="009715D1"/>
    <w:rsid w:val="00B03284"/>
    <w:rsid w:val="00B05DA5"/>
    <w:rsid w:val="00B12510"/>
    <w:rsid w:val="00B86542"/>
    <w:rsid w:val="00C354F0"/>
    <w:rsid w:val="00D87159"/>
    <w:rsid w:val="00DB3B9E"/>
    <w:rsid w:val="00E00EEA"/>
    <w:rsid w:val="00E41D51"/>
    <w:rsid w:val="00E53B18"/>
    <w:rsid w:val="00E61F1C"/>
    <w:rsid w:val="00E7780F"/>
    <w:rsid w:val="00FE2B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C354F0"/>
  </w:style>
  <w:style w:type="paragraph" w:styleId="1">
    <w:name w:val="heading 1"/>
    <w:basedOn w:val="a"/>
    <w:next w:val="a"/>
    <w:rsid w:val="00C354F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rsid w:val="00C354F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rsid w:val="00C354F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rsid w:val="00C354F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rsid w:val="00C354F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rsid w:val="00C354F0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C354F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rsid w:val="00C354F0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rsid w:val="00C354F0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E53B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53B18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53B1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402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924920"/>
    <w:pPr>
      <w:spacing w:after="160" w:line="259" w:lineRule="auto"/>
      <w:ind w:left="720"/>
      <w:contextualSpacing/>
    </w:pPr>
    <w:rPr>
      <w:rFonts w:ascii="Calibri" w:eastAsia="Calibri" w:hAnsi="Calibri" w:cs="Times New Roman"/>
      <w:lang w:eastAsia="en-US"/>
    </w:rPr>
  </w:style>
  <w:style w:type="character" w:customStyle="1" w:styleId="fStyle">
    <w:name w:val="fStyle"/>
    <w:rsid w:val="00924920"/>
    <w:rPr>
      <w:rFonts w:ascii="Times New Roman" w:eastAsia="Times New Roman" w:hAnsi="Times New Roman" w:cs="Times New Roman"/>
      <w:color w:val="000000"/>
      <w:sz w:val="28"/>
      <w:szCs w:val="28"/>
    </w:rPr>
  </w:style>
  <w:style w:type="paragraph" w:customStyle="1" w:styleId="pStyle">
    <w:name w:val="pStyle"/>
    <w:basedOn w:val="a"/>
    <w:rsid w:val="00924920"/>
    <w:pPr>
      <w:spacing w:after="200"/>
    </w:pPr>
    <w:rPr>
      <w:sz w:val="20"/>
      <w:szCs w:val="20"/>
    </w:rPr>
  </w:style>
  <w:style w:type="character" w:customStyle="1" w:styleId="10">
    <w:name w:val="Знак сноски1"/>
    <w:semiHidden/>
    <w:unhideWhenUsed/>
    <w:rsid w:val="0092492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22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96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0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4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2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9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9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84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7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6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4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54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304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669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24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05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72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81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91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617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28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396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552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5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52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3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89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080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39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37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63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6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11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666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206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39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311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3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4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70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98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28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suslugi.ru/vuzonline" TargetMode="External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file:///C:\Users\VV\Downloads\enrollee.nstu.ru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FD869F-F1CD-4845-A428-B1AAF4B33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706</Words>
  <Characters>4026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2024-06-20T04:54:00Z</dcterms:created>
  <dcterms:modified xsi:type="dcterms:W3CDTF">2024-06-20T04:59:00Z</dcterms:modified>
</cp:coreProperties>
</file>