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0AFB" w:rsidRPr="00766CCC" w:rsidRDefault="00810AFB" w:rsidP="00BA2AC4">
      <w:pPr>
        <w:spacing w:after="0" w:line="276" w:lineRule="auto"/>
        <w:rPr>
          <w:rFonts w:ascii="Times New Roman" w:hAnsi="Times New Roman" w:cs="Times New Roman"/>
          <w:b/>
          <w:sz w:val="16"/>
          <w:szCs w:val="16"/>
        </w:rPr>
      </w:pPr>
      <w:r w:rsidRPr="00810AFB">
        <w:rPr>
          <w:rFonts w:ascii="Times New Roman" w:hAnsi="Times New Roman" w:cs="Times New Roman"/>
          <w:b/>
          <w:noProof/>
          <w:sz w:val="32"/>
          <w:szCs w:val="32"/>
          <w:lang w:eastAsia="ru-RU"/>
        </w:rPr>
        <w:drawing>
          <wp:inline distT="0" distB="0" distL="0" distR="0">
            <wp:extent cx="5733415" cy="1268730"/>
            <wp:effectExtent l="19050" t="0" r="635" b="0"/>
            <wp:docPr id="1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10AFB" w:rsidRPr="00810AFB" w:rsidRDefault="004359C7" w:rsidP="00BA2AC4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4359C7">
        <w:rPr>
          <w:rFonts w:ascii="Times New Roman" w:hAnsi="Times New Roman" w:cs="Times New Roman"/>
          <w:b/>
          <w:sz w:val="24"/>
          <w:szCs w:val="24"/>
        </w:rPr>
        <w:t>1</w:t>
      </w:r>
      <w:r w:rsidR="00DD159A">
        <w:rPr>
          <w:rFonts w:ascii="Times New Roman" w:hAnsi="Times New Roman" w:cs="Times New Roman"/>
          <w:b/>
          <w:sz w:val="24"/>
          <w:szCs w:val="24"/>
          <w:lang w:val="en-US"/>
        </w:rPr>
        <w:t>8</w:t>
      </w:r>
      <w:r w:rsidR="00E24FD3" w:rsidRPr="004359C7">
        <w:rPr>
          <w:rFonts w:ascii="Times New Roman" w:hAnsi="Times New Roman" w:cs="Times New Roman"/>
          <w:b/>
          <w:sz w:val="24"/>
          <w:szCs w:val="24"/>
        </w:rPr>
        <w:t xml:space="preserve"> сентября</w:t>
      </w:r>
      <w:r w:rsidR="00810AFB" w:rsidRPr="00810AFB">
        <w:rPr>
          <w:rFonts w:ascii="Times New Roman" w:hAnsi="Times New Roman" w:cs="Times New Roman"/>
          <w:b/>
          <w:sz w:val="24"/>
          <w:szCs w:val="24"/>
        </w:rPr>
        <w:t xml:space="preserve"> 2024 года</w:t>
      </w:r>
    </w:p>
    <w:p w:rsidR="00810AFB" w:rsidRPr="004359C7" w:rsidRDefault="00810AFB" w:rsidP="00BA2AC4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810AFB">
        <w:rPr>
          <w:rFonts w:ascii="Times New Roman" w:hAnsi="Times New Roman" w:cs="Times New Roman"/>
          <w:b/>
          <w:sz w:val="24"/>
          <w:szCs w:val="24"/>
        </w:rPr>
        <w:t>Пресс-</w:t>
      </w:r>
      <w:r w:rsidR="00A43B55">
        <w:rPr>
          <w:rFonts w:ascii="Times New Roman" w:hAnsi="Times New Roman" w:cs="Times New Roman"/>
          <w:b/>
          <w:sz w:val="24"/>
          <w:szCs w:val="24"/>
        </w:rPr>
        <w:t>релиз</w:t>
      </w:r>
    </w:p>
    <w:p w:rsidR="00810AFB" w:rsidRPr="00766CCC" w:rsidRDefault="00810AFB" w:rsidP="00BA2AC4">
      <w:pPr>
        <w:spacing w:after="0" w:line="276" w:lineRule="auto"/>
        <w:rPr>
          <w:rFonts w:ascii="Times New Roman" w:hAnsi="Times New Roman" w:cs="Times New Roman"/>
          <w:b/>
          <w:sz w:val="16"/>
          <w:szCs w:val="16"/>
        </w:rPr>
      </w:pPr>
    </w:p>
    <w:p w:rsidR="0036268C" w:rsidRPr="004E5936" w:rsidRDefault="0036268C" w:rsidP="0036268C">
      <w:pPr>
        <w:pStyle w:val="normal"/>
        <w:rPr>
          <w:rFonts w:ascii="Times New Roman" w:hAnsi="Times New Roman" w:cs="Times New Roman"/>
          <w:b/>
          <w:sz w:val="28"/>
          <w:szCs w:val="28"/>
        </w:rPr>
      </w:pPr>
      <w:r w:rsidRPr="004E5936">
        <w:rPr>
          <w:rFonts w:ascii="Times New Roman" w:hAnsi="Times New Roman" w:cs="Times New Roman"/>
          <w:b/>
          <w:sz w:val="28"/>
          <w:szCs w:val="28"/>
        </w:rPr>
        <w:t xml:space="preserve">НГТУ НЭТИ в числе российских вузов — лидеров по конкурсу на целевое обучение </w:t>
      </w:r>
    </w:p>
    <w:p w:rsidR="0036268C" w:rsidRPr="004E5936" w:rsidRDefault="0036268C" w:rsidP="0036268C">
      <w:pPr>
        <w:pStyle w:val="normal"/>
        <w:rPr>
          <w:rFonts w:ascii="Times New Roman" w:hAnsi="Times New Roman" w:cs="Times New Roman"/>
          <w:sz w:val="28"/>
          <w:szCs w:val="28"/>
        </w:rPr>
      </w:pPr>
    </w:p>
    <w:p w:rsidR="0036268C" w:rsidRPr="0036268C" w:rsidRDefault="0036268C" w:rsidP="0036268C">
      <w:pPr>
        <w:pStyle w:val="normal"/>
        <w:rPr>
          <w:rFonts w:ascii="Times New Roman" w:hAnsi="Times New Roman" w:cs="Times New Roman"/>
          <w:b/>
          <w:sz w:val="24"/>
          <w:szCs w:val="24"/>
        </w:rPr>
      </w:pPr>
      <w:r w:rsidRPr="0036268C">
        <w:rPr>
          <w:rFonts w:ascii="Times New Roman" w:hAnsi="Times New Roman" w:cs="Times New Roman"/>
          <w:b/>
          <w:sz w:val="24"/>
          <w:szCs w:val="24"/>
        </w:rPr>
        <w:t xml:space="preserve">Новосибирский государственный технический университет НЭТИ вошел в число российских вузов с наибольшим конкурсом при поступлении в рамках целевой квоты. Предварительные итоги приема на целевое </w:t>
      </w:r>
      <w:proofErr w:type="gramStart"/>
      <w:r w:rsidRPr="0036268C">
        <w:rPr>
          <w:rFonts w:ascii="Times New Roman" w:hAnsi="Times New Roman" w:cs="Times New Roman"/>
          <w:b/>
          <w:sz w:val="24"/>
          <w:szCs w:val="24"/>
        </w:rPr>
        <w:t>обучение по</w:t>
      </w:r>
      <w:proofErr w:type="gramEnd"/>
      <w:r w:rsidRPr="0036268C">
        <w:rPr>
          <w:rFonts w:ascii="Times New Roman" w:hAnsi="Times New Roman" w:cs="Times New Roman"/>
          <w:b/>
          <w:sz w:val="24"/>
          <w:szCs w:val="24"/>
        </w:rPr>
        <w:t xml:space="preserve"> новой схеме </w:t>
      </w:r>
      <w:hyperlink r:id="rId6">
        <w:r w:rsidRPr="0036268C">
          <w:rPr>
            <w:rFonts w:ascii="Times New Roman" w:hAnsi="Times New Roman" w:cs="Times New Roman"/>
            <w:b/>
            <w:color w:val="1155CC"/>
            <w:sz w:val="24"/>
            <w:szCs w:val="24"/>
            <w:u w:val="single"/>
          </w:rPr>
          <w:t xml:space="preserve">подведены </w:t>
        </w:r>
      </w:hyperlink>
      <w:r w:rsidRPr="0036268C">
        <w:rPr>
          <w:rFonts w:ascii="Times New Roman" w:hAnsi="Times New Roman" w:cs="Times New Roman"/>
          <w:b/>
          <w:sz w:val="24"/>
          <w:szCs w:val="24"/>
        </w:rPr>
        <w:t xml:space="preserve">в Правительстве России. </w:t>
      </w:r>
    </w:p>
    <w:p w:rsidR="0036268C" w:rsidRPr="0036268C" w:rsidRDefault="0036268C" w:rsidP="0036268C">
      <w:pPr>
        <w:pStyle w:val="normal"/>
        <w:rPr>
          <w:rFonts w:ascii="Times New Roman" w:hAnsi="Times New Roman" w:cs="Times New Roman"/>
          <w:sz w:val="24"/>
          <w:szCs w:val="24"/>
        </w:rPr>
      </w:pPr>
      <w:r w:rsidRPr="0036268C">
        <w:rPr>
          <w:rFonts w:ascii="Times New Roman" w:hAnsi="Times New Roman" w:cs="Times New Roman"/>
          <w:sz w:val="24"/>
          <w:szCs w:val="24"/>
        </w:rPr>
        <w:t xml:space="preserve">В НГТУ НЭТИ зафиксирован конкурс шесть человек на место среди абитуриентов, поступавших на целевое обучение. По озвученным на заседании Правительства данным, это второй по стране конкурсный результат: в Высшей школе экономики конкурс составил семь человек на место. Также в числе лидеров конкурсных показателей (5 человек на место) Российский национальный исследовательский медицинский университет имени Н.И.Пирогова, Тюменский и Казанский государственные медицинские университеты, Казанский федеральный университет. </w:t>
      </w:r>
    </w:p>
    <w:p w:rsidR="0036268C" w:rsidRPr="0036268C" w:rsidRDefault="0036268C" w:rsidP="0036268C">
      <w:pPr>
        <w:pStyle w:val="normal"/>
        <w:rPr>
          <w:rFonts w:ascii="Times New Roman" w:hAnsi="Times New Roman" w:cs="Times New Roman"/>
          <w:sz w:val="24"/>
          <w:szCs w:val="24"/>
        </w:rPr>
      </w:pPr>
      <w:r w:rsidRPr="0036268C">
        <w:rPr>
          <w:rFonts w:ascii="Times New Roman" w:hAnsi="Times New Roman" w:cs="Times New Roman"/>
          <w:sz w:val="24"/>
          <w:szCs w:val="24"/>
        </w:rPr>
        <w:t xml:space="preserve">Наиболее востребованным у абитуриентов целевого приема в этом году в НГТУ НЭТИ стало направление «Информатика и вычислительная техника» (факультет автоматики и вычислительной техники). Большой интерес вызвали также направления «Электроэнергетика и электротехника» (факультет энергетики), «Авиастроение» (факультет летательных аппаратов), «Конструкторско-технологическое обеспечение машиностроительных производств» (механико-технологический факультет), «Автоматизация технологических процессов и производств» (факультет </w:t>
      </w:r>
      <w:proofErr w:type="spellStart"/>
      <w:r w:rsidRPr="0036268C">
        <w:rPr>
          <w:rFonts w:ascii="Times New Roman" w:hAnsi="Times New Roman" w:cs="Times New Roman"/>
          <w:sz w:val="24"/>
          <w:szCs w:val="24"/>
        </w:rPr>
        <w:t>мехатроники</w:t>
      </w:r>
      <w:proofErr w:type="spellEnd"/>
      <w:r w:rsidRPr="0036268C">
        <w:rPr>
          <w:rFonts w:ascii="Times New Roman" w:hAnsi="Times New Roman" w:cs="Times New Roman"/>
          <w:sz w:val="24"/>
          <w:szCs w:val="24"/>
        </w:rPr>
        <w:t xml:space="preserve"> и автоматизации) и «Прикладная </w:t>
      </w:r>
      <w:proofErr w:type="gramStart"/>
      <w:r w:rsidRPr="0036268C">
        <w:rPr>
          <w:rFonts w:ascii="Times New Roman" w:hAnsi="Times New Roman" w:cs="Times New Roman"/>
          <w:sz w:val="24"/>
          <w:szCs w:val="24"/>
        </w:rPr>
        <w:t>математика</w:t>
      </w:r>
      <w:proofErr w:type="gramEnd"/>
      <w:r w:rsidRPr="0036268C">
        <w:rPr>
          <w:rFonts w:ascii="Times New Roman" w:hAnsi="Times New Roman" w:cs="Times New Roman"/>
          <w:sz w:val="24"/>
          <w:szCs w:val="24"/>
        </w:rPr>
        <w:t xml:space="preserve"> и информатика» (факультет прикладной математики и информатики).  </w:t>
      </w:r>
    </w:p>
    <w:p w:rsidR="0036268C" w:rsidRPr="0036268C" w:rsidRDefault="0036268C" w:rsidP="0036268C">
      <w:pPr>
        <w:pStyle w:val="normal"/>
        <w:rPr>
          <w:rFonts w:ascii="Times New Roman" w:hAnsi="Times New Roman" w:cs="Times New Roman"/>
          <w:sz w:val="24"/>
          <w:szCs w:val="24"/>
        </w:rPr>
      </w:pPr>
      <w:r w:rsidRPr="0036268C">
        <w:rPr>
          <w:rFonts w:ascii="Times New Roman" w:hAnsi="Times New Roman" w:cs="Times New Roman"/>
          <w:sz w:val="24"/>
          <w:szCs w:val="24"/>
        </w:rPr>
        <w:t>«В этом году мы решили участвовать в программе целевого обучения, так как это напомнило нам прежние методы распределения кадров. Для некоторых отраслей без такого распределения невозможно восстановить ценность профессии и высокий уровень специалистов. Для нашего предприятия участие в программе целевого обучения имеет ряд преимуществ. Мы получаем гарантию подготовки специалистов, обладающих необходимыми знаниями, практическими навыками и важными профессиональными качествами. Студенты, вошедшие в программу, также получают преимущества: они будут проходить практику на нашем предприятии, работать под руководством опытных наставников и получат дополнительные меры поддержки от организации. Это создает отличные условия для формирования компетентных специалистов, готовых к работе в нашей отрасли», — отметила Анна Дудина, руководитель отдела кадров АО «</w:t>
      </w:r>
      <w:proofErr w:type="spellStart"/>
      <w:r w:rsidRPr="0036268C">
        <w:rPr>
          <w:rFonts w:ascii="Times New Roman" w:hAnsi="Times New Roman" w:cs="Times New Roman"/>
          <w:sz w:val="24"/>
          <w:szCs w:val="24"/>
        </w:rPr>
        <w:t>Электроагрегат</w:t>
      </w:r>
      <w:proofErr w:type="spellEnd"/>
      <w:r w:rsidRPr="0036268C">
        <w:rPr>
          <w:rFonts w:ascii="Times New Roman" w:hAnsi="Times New Roman" w:cs="Times New Roman"/>
          <w:sz w:val="24"/>
          <w:szCs w:val="24"/>
        </w:rPr>
        <w:t>».</w:t>
      </w:r>
    </w:p>
    <w:p w:rsidR="0036268C" w:rsidRPr="0036268C" w:rsidRDefault="0036268C" w:rsidP="0036268C">
      <w:pPr>
        <w:pStyle w:val="normal"/>
        <w:rPr>
          <w:rFonts w:ascii="Times New Roman" w:hAnsi="Times New Roman" w:cs="Times New Roman"/>
          <w:sz w:val="24"/>
          <w:szCs w:val="24"/>
        </w:rPr>
      </w:pPr>
      <w:r w:rsidRPr="0036268C">
        <w:rPr>
          <w:rFonts w:ascii="Times New Roman" w:hAnsi="Times New Roman" w:cs="Times New Roman"/>
          <w:sz w:val="24"/>
          <w:szCs w:val="24"/>
        </w:rPr>
        <w:lastRenderedPageBreak/>
        <w:t xml:space="preserve">С мая 2024 года были внедрены новые механизмы организации целевого приема и обучения в вузах в соответствии с изменениями в Федеральном законе «Об образовании». Заказчики целевого обучения размещают предложения о заключении договора на единой цифровой платформе «Работа России». Таким образом, информация, содержащаяся в предложении, становится общедоступной. </w:t>
      </w:r>
    </w:p>
    <w:p w:rsidR="0036268C" w:rsidRPr="0036268C" w:rsidRDefault="0036268C" w:rsidP="0036268C">
      <w:pPr>
        <w:pStyle w:val="normal"/>
        <w:rPr>
          <w:rFonts w:ascii="Times New Roman" w:hAnsi="Times New Roman" w:cs="Times New Roman"/>
          <w:sz w:val="24"/>
          <w:szCs w:val="24"/>
        </w:rPr>
      </w:pPr>
      <w:r w:rsidRPr="0036268C">
        <w:rPr>
          <w:rFonts w:ascii="Times New Roman" w:hAnsi="Times New Roman" w:cs="Times New Roman"/>
          <w:sz w:val="24"/>
          <w:szCs w:val="24"/>
        </w:rPr>
        <w:t xml:space="preserve">«Выстраивание эффективных взаимоотношений с реальным сектором, который выступает заказчиком специалистов, — исторический вектор развития вуза. Мы постоянно усиливаем это направление новыми образовательными форматами работы с индустриальными партнерами. И, конечно, НГТУ НЭТИ занимает активную позицию по популяризации и внедрению механизма целевой подготовки </w:t>
      </w:r>
      <w:proofErr w:type="gramStart"/>
      <w:r w:rsidRPr="0036268C">
        <w:rPr>
          <w:rFonts w:ascii="Times New Roman" w:hAnsi="Times New Roman" w:cs="Times New Roman"/>
          <w:sz w:val="24"/>
          <w:szCs w:val="24"/>
        </w:rPr>
        <w:t>кадров</w:t>
      </w:r>
      <w:proofErr w:type="gramEnd"/>
      <w:r w:rsidRPr="0036268C">
        <w:rPr>
          <w:rFonts w:ascii="Times New Roman" w:hAnsi="Times New Roman" w:cs="Times New Roman"/>
          <w:sz w:val="24"/>
          <w:szCs w:val="24"/>
        </w:rPr>
        <w:t xml:space="preserve"> как в России, так и за рубежом, среди работодателей и абитуриентов, — прокомментировал проректор по учебной работе НГТУ НЭТИ Сергей Чернов. — Изменения в механике приема открывают новые горизонты для реализации системы целевого обучения. Эти поправки способствуют упрощению и ускорению процесса поступления, а также формируют более прозрачные и эффективные механизмы взаимодействия между образовательными учреждениями, потенциальными студентами и работодателями. В рамках целевого обучения выпускники получают уникальную возможность гарантированного трудоустройства по завершении обучения».</w:t>
      </w:r>
    </w:p>
    <w:p w:rsidR="0036268C" w:rsidRPr="0036268C" w:rsidRDefault="0036268C" w:rsidP="0036268C">
      <w:pPr>
        <w:pStyle w:val="normal"/>
        <w:rPr>
          <w:rFonts w:ascii="Times New Roman" w:hAnsi="Times New Roman" w:cs="Times New Roman"/>
          <w:sz w:val="24"/>
          <w:szCs w:val="24"/>
        </w:rPr>
      </w:pPr>
      <w:r w:rsidRPr="0036268C">
        <w:rPr>
          <w:rFonts w:ascii="Times New Roman" w:hAnsi="Times New Roman" w:cs="Times New Roman"/>
          <w:sz w:val="24"/>
          <w:szCs w:val="24"/>
        </w:rPr>
        <w:t xml:space="preserve">Сергей Чернов отметил, что для работодателей новые нормативные акты предоставляют возможность стратегического планирования кадровых ресурсов, позволяя получать специалистов в соответствии с их потребностями. </w:t>
      </w:r>
    </w:p>
    <w:p w:rsidR="0036268C" w:rsidRPr="0036268C" w:rsidRDefault="0036268C" w:rsidP="0036268C">
      <w:pPr>
        <w:pStyle w:val="normal"/>
        <w:rPr>
          <w:rFonts w:ascii="Times New Roman" w:hAnsi="Times New Roman" w:cs="Times New Roman"/>
          <w:sz w:val="24"/>
          <w:szCs w:val="24"/>
        </w:rPr>
      </w:pPr>
      <w:r w:rsidRPr="0036268C">
        <w:rPr>
          <w:rFonts w:ascii="Times New Roman" w:hAnsi="Times New Roman" w:cs="Times New Roman"/>
          <w:sz w:val="24"/>
          <w:szCs w:val="24"/>
        </w:rPr>
        <w:t xml:space="preserve">Использование цифровой платформы «Работа России» для организации целевого обучения представляет собой важный шаг в направлении создания интегрированной и технологически более продвинутой образовательной системы. Эта платформа позволяет абитуриентам оперативно получать информацию о доступных вакансиях, а также оценивать перспективы своей карьеры, что способствует увеличению их шансов на успешное трудоустройство. </w:t>
      </w:r>
    </w:p>
    <w:p w:rsidR="0036268C" w:rsidRPr="0036268C" w:rsidRDefault="0036268C" w:rsidP="0036268C">
      <w:pPr>
        <w:pStyle w:val="normal"/>
        <w:rPr>
          <w:rFonts w:ascii="Times New Roman" w:hAnsi="Times New Roman" w:cs="Times New Roman"/>
          <w:sz w:val="24"/>
          <w:szCs w:val="24"/>
        </w:rPr>
      </w:pPr>
      <w:r w:rsidRPr="0036268C">
        <w:rPr>
          <w:rFonts w:ascii="Times New Roman" w:hAnsi="Times New Roman" w:cs="Times New Roman"/>
          <w:sz w:val="24"/>
          <w:szCs w:val="24"/>
        </w:rPr>
        <w:t xml:space="preserve">На целевой набор в НГТУ НЭТИ в рамках приемной кампании этого года заявления подали более 300 человек, 109 из них зачислены. Основной запрос на специалистов поступил от предприятий оборонно-промышленного комплекса. </w:t>
      </w:r>
    </w:p>
    <w:p w:rsidR="0036268C" w:rsidRPr="0036268C" w:rsidRDefault="0036268C" w:rsidP="0036268C">
      <w:pPr>
        <w:pStyle w:val="normal"/>
        <w:rPr>
          <w:rFonts w:ascii="Times New Roman" w:hAnsi="Times New Roman" w:cs="Times New Roman"/>
          <w:sz w:val="24"/>
          <w:szCs w:val="24"/>
        </w:rPr>
      </w:pPr>
      <w:r w:rsidRPr="0036268C">
        <w:rPr>
          <w:rFonts w:ascii="Times New Roman" w:hAnsi="Times New Roman" w:cs="Times New Roman"/>
          <w:b/>
          <w:sz w:val="24"/>
          <w:szCs w:val="24"/>
        </w:rPr>
        <w:t>Для справки:</w:t>
      </w:r>
      <w:r w:rsidRPr="0036268C">
        <w:rPr>
          <w:rFonts w:ascii="Times New Roman" w:hAnsi="Times New Roman" w:cs="Times New Roman"/>
          <w:sz w:val="24"/>
          <w:szCs w:val="24"/>
        </w:rPr>
        <w:t xml:space="preserve"> Целевое обучение — это обучение на бюджетных местах по программам высшего образования в интересах заказчика. Абитуриент участвует в отдельном конкурсе на бюджетные места в рамках целевой квоты. Договор о целевом обучении заключается сразу после зачисления. Обучение полностью оплачивает государство. После окончания вуза выпускнику необходимо отработать от 3 до 5 лет у работодателя, указанного в договоре.</w:t>
      </w:r>
    </w:p>
    <w:p w:rsidR="00810AFB" w:rsidRDefault="00810AFB" w:rsidP="00810AFB">
      <w:pPr>
        <w:shd w:val="clear" w:color="auto" w:fill="FFFFFF" w:themeFill="background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E51DC">
        <w:rPr>
          <w:sz w:val="28"/>
          <w:szCs w:val="28"/>
        </w:rPr>
        <w:t>_____________________________________</w:t>
      </w:r>
      <w:r>
        <w:rPr>
          <w:sz w:val="28"/>
          <w:szCs w:val="28"/>
        </w:rPr>
        <w:t>________________</w:t>
      </w:r>
    </w:p>
    <w:p w:rsidR="00810AFB" w:rsidRPr="00CF18A4" w:rsidRDefault="00810AFB" w:rsidP="00810AFB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>Для СМИ</w:t>
      </w:r>
    </w:p>
    <w:p w:rsidR="00810AFB" w:rsidRPr="00CF18A4" w:rsidRDefault="00810AFB" w:rsidP="00810AFB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 xml:space="preserve">Пресс-секретарь НГТУ НЭТИ Елена </w:t>
      </w:r>
      <w:proofErr w:type="spellStart"/>
      <w:r w:rsidRPr="00CF18A4">
        <w:rPr>
          <w:rFonts w:ascii="Times New Roman" w:hAnsi="Times New Roman" w:cs="Times New Roman"/>
        </w:rPr>
        <w:t>Танажко</w:t>
      </w:r>
      <w:proofErr w:type="spellEnd"/>
      <w:r w:rsidRPr="00CF18A4">
        <w:rPr>
          <w:rFonts w:ascii="Times New Roman" w:hAnsi="Times New Roman" w:cs="Times New Roman"/>
        </w:rPr>
        <w:t xml:space="preserve">, </w:t>
      </w:r>
      <w:proofErr w:type="spellStart"/>
      <w:r w:rsidRPr="00CF18A4">
        <w:rPr>
          <w:rFonts w:ascii="Times New Roman" w:hAnsi="Times New Roman" w:cs="Times New Roman"/>
        </w:rPr>
        <w:t>is@nstu.ru</w:t>
      </w:r>
      <w:proofErr w:type="spellEnd"/>
      <w:r w:rsidRPr="00CF18A4">
        <w:rPr>
          <w:rFonts w:ascii="Times New Roman" w:hAnsi="Times New Roman" w:cs="Times New Roman"/>
        </w:rPr>
        <w:t>, +7-913-398-50-49</w:t>
      </w:r>
    </w:p>
    <w:p w:rsidR="00810AFB" w:rsidRPr="00CF18A4" w:rsidRDefault="00810AFB" w:rsidP="00810AFB">
      <w:pPr>
        <w:rPr>
          <w:rFonts w:ascii="Times New Roman" w:hAnsi="Times New Roman" w:cs="Times New Roman"/>
          <w:color w:val="0000FF"/>
          <w:u w:val="single"/>
        </w:rPr>
      </w:pPr>
      <w:r w:rsidRPr="00CF18A4">
        <w:rPr>
          <w:rFonts w:ascii="Times New Roman" w:hAnsi="Times New Roman" w:cs="Times New Roman"/>
        </w:rPr>
        <w:t>___________________________________________________________________</w:t>
      </w:r>
    </w:p>
    <w:tbl>
      <w:tblPr>
        <w:tblW w:w="8473" w:type="dxa"/>
        <w:tblLayout w:type="fixed"/>
        <w:tblLook w:val="0400"/>
      </w:tblPr>
      <w:tblGrid>
        <w:gridCol w:w="2553"/>
        <w:gridCol w:w="2976"/>
        <w:gridCol w:w="2695"/>
        <w:gridCol w:w="249"/>
      </w:tblGrid>
      <w:tr w:rsidR="00810AFB" w:rsidTr="00EC7D13">
        <w:tc>
          <w:tcPr>
            <w:tcW w:w="2552" w:type="dxa"/>
            <w:shd w:val="clear" w:color="auto" w:fill="auto"/>
          </w:tcPr>
          <w:p w:rsidR="00810AFB" w:rsidRDefault="00810AFB" w:rsidP="00EC7D13">
            <w:pPr>
              <w:tabs>
                <w:tab w:val="center" w:pos="4677"/>
                <w:tab w:val="right" w:pos="9355"/>
              </w:tabs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152400" cy="161925"/>
                  <wp:effectExtent l="0" t="0" r="0" b="0"/>
                  <wp:docPr id="9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8">
              <w:proofErr w:type="spellStart"/>
              <w:r>
                <w:rPr>
                  <w:rStyle w:val="a6"/>
                </w:rPr>
                <w:t>Яндекс.Дзен</w:t>
              </w:r>
              <w:proofErr w:type="spellEnd"/>
            </w:hyperlink>
          </w:p>
          <w:p w:rsidR="00810AFB" w:rsidRDefault="00810AFB" w:rsidP="00EC7D13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0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6" w:type="dxa"/>
            <w:shd w:val="clear" w:color="auto" w:fill="auto"/>
          </w:tcPr>
          <w:p w:rsidR="00810AFB" w:rsidRDefault="00810AFB" w:rsidP="00EC7D13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171450" cy="171450"/>
                  <wp:effectExtent l="0" t="0" r="0" b="0"/>
                  <wp:docPr id="11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1">
              <w:proofErr w:type="spellStart"/>
              <w:r>
                <w:rPr>
                  <w:rStyle w:val="a6"/>
                </w:rPr>
                <w:t>Телеграм</w:t>
              </w:r>
              <w:proofErr w:type="spellEnd"/>
            </w:hyperlink>
          </w:p>
          <w:p w:rsidR="00810AFB" w:rsidRDefault="00810AFB" w:rsidP="00EC7D13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en-US"/>
              </w:rPr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2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/>
                          <a:srcRect l="4959" t="4368" r="4959" b="54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3">
              <w:r>
                <w:rPr>
                  <w:rStyle w:val="a6"/>
                </w:rPr>
                <w:t>Фото и видео</w:t>
              </w:r>
            </w:hyperlink>
          </w:p>
        </w:tc>
        <w:tc>
          <w:tcPr>
            <w:tcW w:w="2695" w:type="dxa"/>
            <w:shd w:val="clear" w:color="auto" w:fill="auto"/>
          </w:tcPr>
          <w:p w:rsidR="00810AFB" w:rsidRDefault="00810AFB" w:rsidP="00EC7D13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142875" cy="152400"/>
                  <wp:effectExtent l="0" t="0" r="0" b="0"/>
                  <wp:docPr id="13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5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810AFB" w:rsidRDefault="00810AFB" w:rsidP="00EC7D13">
            <w:pPr>
              <w:tabs>
                <w:tab w:val="center" w:pos="4677"/>
                <w:tab w:val="right" w:pos="9355"/>
              </w:tabs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14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7">
              <w:r>
                <w:rPr>
                  <w:color w:val="0000FF"/>
                  <w:u w:val="single"/>
                </w:rPr>
                <w:t>Пресс</w:t>
              </w:r>
            </w:hyperlink>
            <w:r>
              <w:rPr>
                <w:color w:val="0000FF"/>
                <w:u w:val="single"/>
              </w:rPr>
              <w:t>-релизы</w:t>
            </w:r>
          </w:p>
        </w:tc>
        <w:tc>
          <w:tcPr>
            <w:tcW w:w="249" w:type="dxa"/>
            <w:shd w:val="clear" w:color="auto" w:fill="auto"/>
          </w:tcPr>
          <w:p w:rsidR="00810AFB" w:rsidRDefault="00810AFB" w:rsidP="00EC7D13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810AFB" w:rsidRPr="00766CCC" w:rsidRDefault="00810AFB" w:rsidP="00BA2AC4">
      <w:pPr>
        <w:spacing w:after="0" w:line="276" w:lineRule="auto"/>
        <w:rPr>
          <w:rFonts w:ascii="Times New Roman" w:hAnsi="Times New Roman" w:cs="Times New Roman"/>
          <w:sz w:val="16"/>
          <w:szCs w:val="16"/>
        </w:rPr>
      </w:pPr>
    </w:p>
    <w:sectPr w:rsidR="00810AFB" w:rsidRPr="00766CCC" w:rsidSect="002230B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65483E"/>
    <w:multiLevelType w:val="hybridMultilevel"/>
    <w:tmpl w:val="510EEB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0BA1A95"/>
    <w:multiLevelType w:val="hybridMultilevel"/>
    <w:tmpl w:val="FDC2B45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C7D2B"/>
    <w:rsid w:val="0004174C"/>
    <w:rsid w:val="000A5E10"/>
    <w:rsid w:val="001943DB"/>
    <w:rsid w:val="002230B3"/>
    <w:rsid w:val="0022367B"/>
    <w:rsid w:val="00233E9E"/>
    <w:rsid w:val="0036268C"/>
    <w:rsid w:val="003F009F"/>
    <w:rsid w:val="003F0B2F"/>
    <w:rsid w:val="004359C7"/>
    <w:rsid w:val="00484113"/>
    <w:rsid w:val="004A1B4F"/>
    <w:rsid w:val="004C0AF7"/>
    <w:rsid w:val="0053367E"/>
    <w:rsid w:val="00605F28"/>
    <w:rsid w:val="00651586"/>
    <w:rsid w:val="00653281"/>
    <w:rsid w:val="0068040A"/>
    <w:rsid w:val="00686FDB"/>
    <w:rsid w:val="007506D4"/>
    <w:rsid w:val="00766CCC"/>
    <w:rsid w:val="00801860"/>
    <w:rsid w:val="00810AFB"/>
    <w:rsid w:val="00820665"/>
    <w:rsid w:val="00835327"/>
    <w:rsid w:val="008C7D2B"/>
    <w:rsid w:val="00955D54"/>
    <w:rsid w:val="00A43B55"/>
    <w:rsid w:val="00AF1C1D"/>
    <w:rsid w:val="00B34894"/>
    <w:rsid w:val="00B51330"/>
    <w:rsid w:val="00BA2AC4"/>
    <w:rsid w:val="00D561A2"/>
    <w:rsid w:val="00D94508"/>
    <w:rsid w:val="00DA11F7"/>
    <w:rsid w:val="00DA7F6A"/>
    <w:rsid w:val="00DB5962"/>
    <w:rsid w:val="00DD159A"/>
    <w:rsid w:val="00DE644B"/>
    <w:rsid w:val="00DF19AB"/>
    <w:rsid w:val="00E24FD3"/>
    <w:rsid w:val="00EF7D32"/>
    <w:rsid w:val="00FC7C53"/>
    <w:rsid w:val="00FD71F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30B3"/>
  </w:style>
  <w:style w:type="paragraph" w:styleId="1">
    <w:name w:val="heading 1"/>
    <w:basedOn w:val="a"/>
    <w:link w:val="10"/>
    <w:uiPriority w:val="9"/>
    <w:qFormat/>
    <w:rsid w:val="00A43B5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561A2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810A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10AFB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810AFB"/>
    <w:rPr>
      <w:color w:val="0000FF"/>
      <w:u w:val="single"/>
    </w:rPr>
  </w:style>
  <w:style w:type="paragraph" w:customStyle="1" w:styleId="11">
    <w:name w:val="Обычный1"/>
    <w:rsid w:val="00605F28"/>
    <w:pPr>
      <w:spacing w:after="0" w:line="276" w:lineRule="auto"/>
    </w:pPr>
    <w:rPr>
      <w:rFonts w:ascii="Arial" w:eastAsia="Arial" w:hAnsi="Arial" w:cs="Arial"/>
      <w:lang w:eastAsia="ru-RU"/>
    </w:rPr>
  </w:style>
  <w:style w:type="paragraph" w:customStyle="1" w:styleId="normal">
    <w:name w:val="normal"/>
    <w:rsid w:val="00766CCC"/>
    <w:pPr>
      <w:spacing w:after="0" w:line="276" w:lineRule="auto"/>
    </w:pPr>
    <w:rPr>
      <w:rFonts w:ascii="Arial" w:eastAsia="Arial" w:hAnsi="Arial" w:cs="Arial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A43B55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main-eventsfilter-item">
    <w:name w:val="main-events__filter-item"/>
    <w:basedOn w:val="a0"/>
    <w:rsid w:val="00A43B55"/>
  </w:style>
  <w:style w:type="paragraph" w:styleId="a7">
    <w:name w:val="Normal (Web)"/>
    <w:basedOn w:val="a"/>
    <w:uiPriority w:val="99"/>
    <w:semiHidden/>
    <w:unhideWhenUsed/>
    <w:rsid w:val="00A43B5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A43B55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499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4493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425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4068239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1133370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8092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zen.ru/nstu_neti" TargetMode="External"/><Relationship Id="rId13" Type="http://schemas.openxmlformats.org/officeDocument/2006/relationships/hyperlink" Target="https://www.nstu.ru/media/foto_video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image" Target="media/image5.jpeg"/><Relationship Id="rId17" Type="http://schemas.openxmlformats.org/officeDocument/2006/relationships/hyperlink" Target="http://www.nstu.ru/pressreleases" TargetMode="External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1" Type="http://schemas.openxmlformats.org/officeDocument/2006/relationships/numbering" Target="numbering.xml"/><Relationship Id="rId6" Type="http://schemas.openxmlformats.org/officeDocument/2006/relationships/hyperlink" Target="http://government.ru/news/52637/" TargetMode="External"/><Relationship Id="rId11" Type="http://schemas.openxmlformats.org/officeDocument/2006/relationships/hyperlink" Target="https://t.me/nstu_neti" TargetMode="External"/><Relationship Id="rId5" Type="http://schemas.openxmlformats.org/officeDocument/2006/relationships/image" Target="media/image1.jpeg"/><Relationship Id="rId15" Type="http://schemas.openxmlformats.org/officeDocument/2006/relationships/hyperlink" Target="http://www.nstu.ru/news" TargetMode="External"/><Relationship Id="rId10" Type="http://schemas.openxmlformats.org/officeDocument/2006/relationships/image" Target="media/image4.pn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825</Words>
  <Characters>4705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Nekrasov</dc:creator>
  <cp:lastModifiedBy>Ирина</cp:lastModifiedBy>
  <cp:revision>4</cp:revision>
  <dcterms:created xsi:type="dcterms:W3CDTF">2024-09-18T04:22:00Z</dcterms:created>
  <dcterms:modified xsi:type="dcterms:W3CDTF">2024-09-18T04:23:00Z</dcterms:modified>
</cp:coreProperties>
</file>