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</w:rPr>
      </w:pPr>
      <w:r>
        <w:rPr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415" cy="1268730"/>
                <wp:effectExtent l="0" t="0" r="635" b="7620"/>
                <wp:docPr id="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4429560" name="logo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733414" cy="1268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5pt;height:99.9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/>
        </w:rPr>
        <w:t xml:space="preserve">20 января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202</w:t>
      </w:r>
      <w:r>
        <w:rPr>
          <w:rFonts w:ascii="Times New Roman" w:hAnsi="Times New Roman" w:eastAsia="Times New Roman" w:cs="Times New Roman"/>
          <w:b/>
          <w:sz w:val="26"/>
          <w:szCs w:val="26"/>
          <w:lang w:val="ru-RU"/>
        </w:rPr>
        <w:t xml:space="preserve">5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года</w:t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Пресс-</w:t>
      </w:r>
      <w:r>
        <w:rPr>
          <w:rFonts w:ascii="Times New Roman" w:hAnsi="Times New Roman" w:eastAsia="Times New Roman" w:cs="Times New Roman"/>
          <w:b/>
          <w:sz w:val="26"/>
          <w:szCs w:val="26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sz w:val="26"/>
          <w:szCs w:val="26"/>
          <w:lang w:val="ru-RU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Уникальный метод физической защиты информации в телекоммуникационных каналах связи разработали ученые НГТУ НЭТИ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Ученые Новосибирского государственного технического университета НЭТИ предложили способ защищенной передачи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информации через волоконно-оптические линии связи. Разработка обеспечивает криптографическую защиту передаваемых данных на физическом уровне за счет оригинального механизма лазерной генерации непосредственно в линии связи.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Информация давно является страте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гическим ресурсом, который требует надежной защиты. Кроме естественных рисков потери информации, есть риск криминальный. Речь идет о хакерских атаках, во время которых заинтересованные в информации стороны стремятся похитить или изменить данные в своих цел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ях. Для защиты используются различные криптографические системы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—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программные и программно-аппаратные комплексы шифрования. Однако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наличие долговременного доступа к физическому каналу, через который осуществляется передача данных (пусть даже зашифрованных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)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делает систему потенциально уязвимой, поскольку современные вычислительные технологии, а также организованная каким-либо способом утечка ключей шифрования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могут позволить злоумышленнику дешифровать перехваченные в канале связи данные.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Ученые НГТУ НЭТИ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предлагают защитить информацию в телекоммуникационных каналах особым способом. Для этого они разработали систему для генерации и распределения закрытых криптографических ключей (а также соответствующие протоколы шифрования) на физическом уровне</w:t>
      </w:r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</w:r>
      <w:bookmarkEnd w:id="0"/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 использованием сверхдлинного волоконного лазера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качестве канала связи. Этот способ позволяет пользователям обмениваться информацией без страха, что ее перехватят. По словам старшего научного сотрудника лаборатории квантовой криогенной электроники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кандидата физико-математических наук, доцента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Бориса Нюшкова, регистри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руемые параметры информационного сигнала для внешнего наблюдателя во время передачи данных остаются неизменными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При обычном способе передачи информации между двумя сторонами-пользователями сигнал в канале связи меняется.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«Наш способ позволяет передавать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данные в режиме неразличимых для стороннего наблюдателя значений битов «0» и «1», передаваемых с помощью одинаковых лазерных импульсов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— специально для того, чтобы сбить с толку любого нелегитимного наблюдателя, который хотел бы перехватить и декодировать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данные», — рассказал Борис Нюшков.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Декан физико-технического факультета доцент кафедры лазерных систем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кандидат физико-математических наук, доцент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Игорь Корель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тметил, что разработка НГТУ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НЭТИ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является уникальной, до этого в мире аналогичных способов не применяли. «Наш способ является актуальным направ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лением в криптографии физического уровня. Принципы из лазерной физики здесь задействованы в протоколах связи, они как бы переплетаются с классическими криптографическими протоколами, создавая новый, физический уровень защиты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данных в каналах связи. При это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предлагаемый метод выгодно отличается от популярных сегодня методов квантовой криптографии, простотой реализации и технической надежностью», — подчеркнул он.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Способ может найти применение в сферах с высокими требованиями к информационной безопасности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—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таких как, например,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банковский сектор, операторы связи,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государственные и корпоративные информационные реестры.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Данная разработка была отмечена как один из наиболее значимых фундаментальных результатов научных исследований, полученных в 2024 году по пр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офилю Объединенного ученого совета по физическим наукам СО РАН.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spacing w:line="24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w:t xml:space="preserve">Для СМИ</w:t>
      </w:r>
      <w:r/>
    </w:p>
    <w:p>
      <w:pPr>
        <w:rPr>
          <w:lang w:val="ru-RU"/>
        </w:rPr>
      </w:pPr>
      <w:r>
        <w:rPr>
          <w:lang w:val="ru-RU"/>
        </w:rPr>
        <w:t xml:space="preserve">Пресс-секретарь НГТУ НЭТИ Елена Танажко, is@nstu.ru, +7-913-398-50-49</w:t>
      </w:r>
      <w:r>
        <w:rPr>
          <w:lang w:val="ru-RU"/>
        </w:rPr>
      </w:r>
      <w:r>
        <w:rPr>
          <w:lang w:val="ru-RU"/>
        </w:rPr>
      </w:r>
    </w:p>
    <w:p>
      <w:pPr>
        <w:spacing w:line="24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color w:val="0000ff"/>
          <w:u w:val="single"/>
        </w:rPr>
      </w:pPr>
      <w:r>
        <w:rPr>
          <w:color w:val="0000ff"/>
          <w:u w:val="single"/>
        </w:rPr>
      </w:r>
      <w:r>
        <w:rPr>
          <w:color w:val="0000ff"/>
          <w:u w:val="single"/>
        </w:rPr>
      </w:r>
      <w:r>
        <w:rPr>
          <w:color w:val="0000ff"/>
          <w:u w:val="single"/>
        </w:rPr>
      </w:r>
    </w:p>
    <w:tbl>
      <w:tblPr>
        <w:tblStyle w:val="836"/>
        <w:tblW w:w="922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  <w:gridCol w:w="250"/>
      </w:tblGrid>
      <w:tr>
        <w:tblPrEx/>
        <w:trPr/>
        <w:tc>
          <w:tcPr>
            <w:shd w:val="clear" w:color="ffffff" w:fill="ffffff"/>
            <w:tcW w:w="2552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400" cy="161925"/>
                      <wp:effectExtent l="0" t="0" r="0" b="0"/>
                      <wp:docPr id="2" name="Рисунок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3885847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619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0pt;height:12.75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hyperlink r:id="rId10" w:tooltip="https://dzen.ru/nstu_neti" w:history="1">
              <w:r>
                <w:rPr>
                  <w:rStyle w:val="812"/>
                  <w:lang w:val="ru-RU"/>
                </w:rPr>
                <w:t xml:space="preserve">Яндекс.Дзен</w:t>
              </w:r>
            </w:hyperlink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400" cy="152400"/>
                      <wp:effectExtent l="0" t="0" r="0" b="0"/>
                      <wp:docPr id="3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12455538" name="image7.png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00pt;height:12.00pt;mso-wrap-distance-left:0.00pt;mso-wrap-distance-top:0.00pt;mso-wrap-distance-right:0.00pt;mso-wrap-distance-bottom:0.00pt;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W w:w="2977" w:type="dxa"/>
            <w:textDirection w:val="lrTb"/>
            <w:noWrap w:val="false"/>
          </w:tcPr>
          <w:p>
            <w:pPr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1450" cy="171450"/>
                      <wp:effectExtent l="0" t="0" r="0" b="0"/>
                      <wp:docPr id="4" name="Рисунок 1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5682236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50pt;height:13.5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lang w:val="en-US"/>
              </w:rPr>
              <w:t xml:space="preserve"> </w:t>
            </w:r>
            <w:hyperlink r:id="rId13" w:tooltip="https://t.me/nstu_neti" w:history="1">
              <w:r>
                <w:rPr>
                  <w:rStyle w:val="812"/>
                  <w:lang w:val="ru-RU"/>
                </w:rPr>
                <w:t xml:space="preserve">Телеграм</w:t>
              </w:r>
            </w:hyperlink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400" cy="152400"/>
                      <wp:effectExtent l="0" t="0" r="0" b="0"/>
                      <wp:docPr id="5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87108416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    <pic:cNvPicPr/>
                              <pic:nvPr/>
                            </pic:nvPicPr>
                            <pic:blipFill>
                              <a:blip r:embed="rId14"/>
                              <a:srcRect l="4953" t="4401" r="4912" b="54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0pt;height:12.00pt;mso-wrap-distance-left:0.00pt;mso-wrap-distance-top:0.00pt;mso-wrap-distance-right:0.00pt;mso-wrap-distance-bottom:0.00pt;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en-US"/>
              </w:rPr>
              <w:t xml:space="preserve"> </w:t>
            </w:r>
            <w:hyperlink r:id="rId15" w:tooltip="https://www.nstu.ru/media/foto_video" w:history="1">
              <w:r>
                <w:rPr>
                  <w:rStyle w:val="812"/>
                  <w:lang w:val="ru-RU"/>
                </w:rPr>
                <w:t xml:space="preserve">Фото и видео</w:t>
              </w:r>
            </w:hyperlink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ffffff" w:fill="ffffff"/>
            <w:tcW w:w="2694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75" cy="152400"/>
                      <wp:effectExtent l="0" t="0" r="0" b="0"/>
                      <wp:docPr id="6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6129049" name="image3.png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75" cy="15239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00pt;mso-wrap-distance-left:0.00pt;mso-wrap-distance-top:0.00pt;mso-wrap-distance-right:0.00pt;mso-wrap-distance-bottom:0.00pt;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hyperlink r:id="rId17" w:tooltip="http://www.nstu.ru/news" w:history="1">
              <w:r>
                <w:rPr>
                  <w:color w:val="0000ff"/>
                  <w:u w:val="single"/>
                  <w:lang w:val="ru-RU"/>
                </w:rPr>
                <w:t xml:space="preserve">Новости</w:t>
              </w:r>
            </w:hyperlink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400" cy="142875"/>
                      <wp:effectExtent l="0" t="0" r="0" b="0"/>
                      <wp:docPr id="7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7662375" name="image1.png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428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00pt;height:11.25pt;mso-wrap-distance-left:0.00pt;mso-wrap-distance-top:0.00pt;mso-wrap-distance-right:0.00pt;mso-wrap-distance-bottom:0.00pt;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hyperlink r:id="rId19" w:tooltip="http://www.nstu.ru/pressreleases" w:history="1">
              <w:r>
                <w:rPr>
                  <w:color w:val="0000ff"/>
                  <w:u w:val="single"/>
                  <w:lang w:val="ru-RU"/>
                </w:rPr>
                <w:t xml:space="preserve">Пресс</w:t>
              </w:r>
            </w:hyperlink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250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250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     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250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W w:w="250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table" w:styleId="836" w:customStyle="1">
    <w:name w:val="StGen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png"/><Relationship Id="rId10" Type="http://schemas.openxmlformats.org/officeDocument/2006/relationships/hyperlink" Target="https://dzen.ru/nstu_neti" TargetMode="Externa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https://t.me/nstu_neti" TargetMode="External"/><Relationship Id="rId14" Type="http://schemas.openxmlformats.org/officeDocument/2006/relationships/image" Target="media/image5.jpg"/><Relationship Id="rId15" Type="http://schemas.openxmlformats.org/officeDocument/2006/relationships/hyperlink" Target="https://www.nstu.ru/media/foto_video" TargetMode="External"/><Relationship Id="rId16" Type="http://schemas.openxmlformats.org/officeDocument/2006/relationships/image" Target="media/image6.png"/><Relationship Id="rId17" Type="http://schemas.openxmlformats.org/officeDocument/2006/relationships/hyperlink" Target="http://www.nstu.ru/news" TargetMode="External"/><Relationship Id="rId18" Type="http://schemas.openxmlformats.org/officeDocument/2006/relationships/image" Target="media/image7.png"/><Relationship Id="rId19" Type="http://schemas.openxmlformats.org/officeDocument/2006/relationships/hyperlink" Target="http://www.nstu.ru/pressrelease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2025-01-20T04:02:27Z</dcterms:modified>
</cp:coreProperties>
</file>