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28 января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57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702"/>
        <w:contextualSpacing w:val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Разработанные в НГТУ НЭТИ электрозарядные станции готовы к производству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Ученые Новосибирского государственного технического университета НЭТИ совместно с индустриальным партнером АО НПП «Радиосвязь» в рамках программы «Приоритет 2030» создали промышленный образец быстрой электрозарядной станции для электромобилей. На данном эт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апе идет подготовка к промышленному производству.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«Конструкция зарядной станции реализована по модульному принципу, что позволяет конфигурировать ее на необходимое количество зарядных постов требуемой мощности. Сейчас изготовлено несколько опытных образцов станции с двумя силовыми преобразователями по 40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кВт, которые могут работать раздельно для одновременной зарядки нескольких электромобилей или совместно на один зарядный коннектор для обеспечения мощности зарядки до 80 кВт. Поддерживаются широко распространенные стандарты заряда CHAdeMO (Япония), GB/T (К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итай), Type 2 (Европа). Одним из наиболее значимых решений является система управления собственной разработки на основе универсальных контроллерных модулей и программного обеспечения, которые и обеспечивают гибкое конфигурирование станций под требования 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требителя. Зарядная станция создана для сибирских условий — благодаря двойному корпусу, продуманной конструкции воздушных каналов и автоматической системе климат-контроля она может поддерживать зарядку электромобилей с высокой мощностью продолжительное вре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мя в условиях низких и высоких температур, не боится загрязненного городского воздуха», — рассказал младший научный сотрудник Центра технологического превосходства, ассистент кафедры электротехнических комплексов НГТУ НЭТИ Евгений Абрамов.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За 2024 год был проведен ряд испытаний станций в лабораториях НГТУ НЭТИ и на заводском испытательном оборудовании, в том числе: защита от электрического удара; защита от попадания твердых частиц и влаги; устойчивость к температурному воздействию (станция 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ыдерживалась продолжительное время в условиях пониженных и повышенных температур, после чего включалась на полную мощность и должна была обеспечить длительную работу без существенного снижения выходной мощности). Также для каждого стандарта зарядки при раз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ной нагрузке прошли циклические испытания — проверка на надежность работы в условиях многократных запусков и остановок. По результатам испытаний проделана большая работа по корректировке конструкторской, программной, эксплуатационной документации и техноло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гических файлов для производства с целью повышения эффективности работы станции и унификации ее узлов для оптимизации технологии промышленного производства.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Финальный этап испытаний пройдет в начале текущего года. Далее предприятие-партнер принимает решение о запуске технологической линии для производства станций.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u w:val="none"/>
        </w:rPr>
        <w:t xml:space="preserve">Как отмечает Евгений, рынок электрозарядных станций в России 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нормативно-правовая база находятся на стадии активного формирования, появляются программы государственной поддержки в виде субсидий для развития данной отрасли, уточняются требования к характеристикам станций. Особое внимание сегодня уделяется локализации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производств комплектующих на территории РФ и применению программного обеспечения отечественной разработки. С учетом новых реалий электрозарядные станции будут совершенствоваться.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1a1a1a"/>
          <w:sz w:val="24"/>
          <w:szCs w:val="24"/>
          <w:u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Сейчас мы обсуждаем технические задания с нашими индустриальными партнерами для разработки обновленного контроллерного оборудования и программного обеспечения с целью поддержки новых версий протоколов OCPP 2.0.1 и OCPI 2.2.1, которые отвечают за коммуникац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ию с центральной системой управления операторов (единая сеть зарядных станций). Помимо новых протоколов обмена данными с операторами, планируется разработка отечественного AC/DC преобразователя, увеличение мощности станций и максимальная локализация произв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одства комплектующих на российских предприятиях», — добавил </w:t>
      </w:r>
      <w:r>
        <w:rPr>
          <w:rFonts w:ascii="Times New Roman" w:hAnsi="Times New Roman" w:eastAsia="Times New Roman" w:cs="Times New Roman"/>
          <w:color w:val="1a1a1a"/>
          <w:sz w:val="24"/>
          <w:szCs w:val="24"/>
          <w:u w:val="none"/>
        </w:rPr>
        <w:t xml:space="preserve">Евгений Абрамов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16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bookmarkStart w:id="0" w:name="_GoBack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jc w:val="left"/>
        <w:spacing w:before="0" w:after="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СМИ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702"/>
        <w:contextualSpacing w:val="0"/>
        <w:jc w:val="left"/>
        <w:spacing w:before="0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Пресс-секретарь НГТУ НЭТИ Елена Танажко, is@nstu.ru, +7-913-398-50-49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702"/>
        <w:rPr>
          <w:color w:val="0000ff"/>
          <w:u w:val="single"/>
        </w:rPr>
      </w:pPr>
      <w:r>
        <w:t xml:space="preserve">___________________________________________________________________</w:t>
      </w:r>
      <w:r>
        <w:rPr>
          <w:color w:val="0000ff"/>
          <w:u w:val="single"/>
        </w:rPr>
      </w:r>
      <w:r>
        <w:rPr>
          <w:color w:val="0000ff"/>
          <w:u w:val="single"/>
        </w:rPr>
      </w:r>
    </w:p>
    <w:tbl>
      <w:tblPr>
        <w:tblW w:w="8473" w:type="dxa"/>
        <w:tblInd w:w="0" w:type="dxa"/>
        <w:tblLayout w:type="fixed"/>
        <w:tblCellMar>
          <w:left w:w="115" w:type="dxa"/>
          <w:top w:w="0" w:type="dxa"/>
          <w:right w:w="115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021" cy="170221"/>
                      <wp:effectExtent l="0" t="0" r="0" b="0"/>
                      <wp:docPr id="4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021" cy="1702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39pt;height:13.4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"https://t.me/nstu_neti" \o "https://t.me/nstu_neti"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Телеграм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71</cp:revision>
  <dcterms:created xsi:type="dcterms:W3CDTF">2024-04-19T08:52:00Z</dcterms:created>
  <dcterms:modified xsi:type="dcterms:W3CDTF">2025-01-28T03:55:19Z</dcterms:modified>
  <cp:version>1048576</cp:version>
</cp:coreProperties>
</file>