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B25E76" w:rsidRDefault="00F1425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91470B">
        <w:rPr>
          <w:rFonts w:ascii="Times New Roman" w:eastAsia="Times New Roman" w:hAnsi="Times New Roman" w:cs="Times New Roman"/>
          <w:b/>
          <w:sz w:val="24"/>
          <w:szCs w:val="24"/>
        </w:rPr>
        <w:t>14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E6B78" w:rsidRPr="00B25E76">
        <w:rPr>
          <w:rFonts w:ascii="Times New Roman" w:eastAsia="Times New Roman" w:hAnsi="Times New Roman" w:cs="Times New Roman"/>
          <w:b/>
          <w:sz w:val="24"/>
          <w:szCs w:val="24"/>
        </w:rPr>
        <w:t>ма</w:t>
      </w:r>
      <w:r w:rsidR="00D741C1" w:rsidRPr="00B25E76">
        <w:rPr>
          <w:rFonts w:ascii="Times New Roman" w:eastAsia="Times New Roman" w:hAnsi="Times New Roman" w:cs="Times New Roman"/>
          <w:b/>
          <w:sz w:val="24"/>
          <w:szCs w:val="24"/>
        </w:rPr>
        <w:t>я 2025 года</w:t>
      </w:r>
    </w:p>
    <w:p w:rsidR="007E5D45" w:rsidRPr="00B25E76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B25E7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7E5D45" w:rsidRDefault="007E5D45">
      <w:pPr>
        <w:rPr>
          <w:rFonts w:ascii="Times New Roman" w:hAnsi="Times New Roman" w:cs="Times New Roman"/>
          <w:b/>
          <w:sz w:val="26"/>
          <w:szCs w:val="26"/>
        </w:rPr>
      </w:pPr>
    </w:p>
    <w:p w:rsidR="00F14255" w:rsidRDefault="00F14255" w:rsidP="00F14255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F14255">
        <w:rPr>
          <w:rFonts w:ascii="Times New Roman" w:hAnsi="Times New Roman" w:cs="Times New Roman"/>
          <w:b/>
          <w:sz w:val="24"/>
        </w:rPr>
        <w:t>В НГТУ НЭТИ разработали зарядн</w:t>
      </w:r>
      <w:r w:rsidR="0091470B">
        <w:rPr>
          <w:rFonts w:ascii="Times New Roman" w:hAnsi="Times New Roman" w:cs="Times New Roman"/>
          <w:b/>
          <w:sz w:val="24"/>
        </w:rPr>
        <w:t>ую</w:t>
      </w:r>
      <w:r w:rsidRPr="00F14255">
        <w:rPr>
          <w:rFonts w:ascii="Times New Roman" w:hAnsi="Times New Roman" w:cs="Times New Roman"/>
          <w:b/>
          <w:sz w:val="24"/>
        </w:rPr>
        <w:t xml:space="preserve"> станци</w:t>
      </w:r>
      <w:r w:rsidR="0091470B">
        <w:rPr>
          <w:rFonts w:ascii="Times New Roman" w:hAnsi="Times New Roman" w:cs="Times New Roman"/>
          <w:b/>
          <w:sz w:val="24"/>
        </w:rPr>
        <w:t>ю</w:t>
      </w:r>
      <w:r w:rsidRPr="00F14255">
        <w:rPr>
          <w:rFonts w:ascii="Times New Roman" w:hAnsi="Times New Roman" w:cs="Times New Roman"/>
          <w:b/>
          <w:sz w:val="24"/>
        </w:rPr>
        <w:t xml:space="preserve"> с накопителем энергии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>Научный коллектив Новосибирского государственного технического университета НЭТИ вместе с Новосибирским заводом конденсаторов разработал зарядную станцию с накопителем энергии для электротрансп</w:t>
      </w:r>
      <w:bookmarkStart w:id="0" w:name="_GoBack"/>
      <w:bookmarkEnd w:id="0"/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 xml:space="preserve">орта в рамках программы «Приоритет 2023» (нацпроект «Молодежь и дети»). 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>НГТУ НЭТИ и индустриальный партнер «Новосибирский завод конденсаторов» представили инновационную зарядную станцию для электротранспорта с накопителем энергии. Разработанная зарядная станция позволяет проводить зарядную сессию электромобиля одновременно от двух источников энергии — распределительной электросети и накопителя энергии, поддерживает стандарт быстрой зарядки СНАdeMO, информационный протокол обмена OCPP 1.6.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 xml:space="preserve">По словам доцента кафедры электротехнических комплексов НГТУ НЭТИ канд. техн. наук Александра Штанга, уникальность разработки состоит в том, что между собой агрегатированы зарядная станция и накопитель энергии. 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 xml:space="preserve">«В настоящее время технические устройства становятся все более интеллектуальными, во многом данная тенденция обусловлена расширением цифровизации и появлением новых сервисов, позволяющих через коммуникатор пользоваться услугами и дистанционно управлять устройствами. Поэтому зарядные станции следует рассматривать в качестве интеллектуального устройства, позволяющего не только проводить процесс заряда, но и информировать потребителя через коммуникатор, например, о токе, напряжении, времени заряда и других параметрах. Объединение зарядной станции с накопителем энергии является достаточно сложным инженерным решением, которое позволяет получить новые потребительские качества и свойства», — рассказал Александр Штанг. 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 xml:space="preserve">Накопитель энергии в составе зарядной станции состоит из 125 ячеек на основе литий-железо-фосфатных аккумуляторов (LFP), энергоемкостью в 105 А∙ч каждая. LFP-аккумуляторы собраны последовательно, чтобы обеспечить уровень рабочего напряжения в 400 В. Накопитель энергии оснащен системой battery management system, обеспечивающей контроль за каждой ячейкой в циклических режимах заряда и разряда и регистрацию температур, а управление режимами работы и связь с верхним информационным уровнем осуществляются с помощью специализированного контроллера. 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>Кроме этого, в составе зарядной станции установлен дополнительный DC/DC-преобразователь, который позволяет во время заряда электромобиля подключать накопитель, увеличивая мощность и скорость заряда, что качественно изменяет структуру и возможности зарядной станции. Так, например, станция с накопителем энергии может осуществить заряд электромобиля даже в случае кратковременного отключения электричества.</w:t>
      </w:r>
    </w:p>
    <w:p w:rsidR="00F14255" w:rsidRPr="00F14255" w:rsidRDefault="00F14255" w:rsidP="00F14255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>По словам Александра Штанга, в ближайшем будущем с развитием зарядной инфраструктуры все более острым будет вопрос выделения дополнительных энергомощностей внутри городов и городских агломераций, в этом случае зарядные стации с накопителями энергии позволят в момент заряда электромобиля повысить мощность, а, например, в ночное время заряжать накопитель, тем самым выравнивая суточный график нагрузки на энергосети. Кроме того, она может быть подключена в систему управления оператора сетей зарядных станций и к биллинговой системе.</w:t>
      </w:r>
    </w:p>
    <w:p w:rsidR="007E5D45" w:rsidRDefault="00F14255" w:rsidP="00F14255">
      <w:pPr>
        <w:shd w:val="clear" w:color="auto" w:fill="FFFFFF"/>
        <w:spacing w:line="240" w:lineRule="auto"/>
        <w:rPr>
          <w:sz w:val="28"/>
          <w:szCs w:val="28"/>
        </w:rPr>
      </w:pPr>
      <w:r w:rsidRPr="00F14255">
        <w:rPr>
          <w:rFonts w:ascii="Times New Roman" w:eastAsia="Times New Roman" w:hAnsi="Times New Roman" w:cs="Times New Roman"/>
          <w:bCs/>
          <w:sz w:val="26"/>
          <w:szCs w:val="26"/>
        </w:rPr>
        <w:t xml:space="preserve">На базе индустриального партнера «Новосибирский завод конденсаторов» проведены испытания зарядной станции в реальных условиях. Разработчики уверены: зарядная станция с накопителем энергии будет востребована на рынке. </w:t>
      </w:r>
      <w:r w:rsidR="00D741C1">
        <w:rPr>
          <w:sz w:val="28"/>
          <w:szCs w:val="28"/>
        </w:rPr>
        <w:t>_________________________________________________________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7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2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B30C9C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7EBE" w:rsidRDefault="00377EBE">
      <w:pPr>
        <w:spacing w:after="0" w:line="240" w:lineRule="auto"/>
      </w:pPr>
      <w:r>
        <w:separator/>
      </w:r>
    </w:p>
  </w:endnote>
  <w:endnote w:type="continuationSeparator" w:id="0">
    <w:p w:rsidR="00377EBE" w:rsidRDefault="00377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7EBE" w:rsidRDefault="00377EBE">
      <w:pPr>
        <w:spacing w:after="0" w:line="240" w:lineRule="auto"/>
      </w:pPr>
      <w:r>
        <w:separator/>
      </w:r>
    </w:p>
  </w:footnote>
  <w:footnote w:type="continuationSeparator" w:id="0">
    <w:p w:rsidR="00377EBE" w:rsidRDefault="00377EB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29648C"/>
    <w:rsid w:val="00377EBE"/>
    <w:rsid w:val="00381EFE"/>
    <w:rsid w:val="007E5D45"/>
    <w:rsid w:val="0091470B"/>
    <w:rsid w:val="009E6B78"/>
    <w:rsid w:val="00A97BC9"/>
    <w:rsid w:val="00B25E76"/>
    <w:rsid w:val="00B30C9C"/>
    <w:rsid w:val="00D741C1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C3207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30.png"/><Relationship Id="rId18" Type="http://schemas.openxmlformats.org/officeDocument/2006/relationships/image" Target="media/image50.jp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60.png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t.me/nstu_neti" TargetMode="External"/><Relationship Id="rId20" Type="http://schemas.openxmlformats.org/officeDocument/2006/relationships/image" Target="media/image6.png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hyperlink" Target="https://dzen.ru/nstu_neti" TargetMode="External"/><Relationship Id="rId24" Type="http://schemas.openxmlformats.org/officeDocument/2006/relationships/image" Target="media/image70.png"/><Relationship Id="rId5" Type="http://schemas.openxmlformats.org/officeDocument/2006/relationships/endnotes" Target="endnotes.xml"/><Relationship Id="rId15" Type="http://schemas.openxmlformats.org/officeDocument/2006/relationships/image" Target="media/image40.png"/><Relationship Id="rId23" Type="http://schemas.openxmlformats.org/officeDocument/2006/relationships/image" Target="media/image7.png"/><Relationship Id="rId10" Type="http://schemas.openxmlformats.org/officeDocument/2006/relationships/image" Target="media/image20.png"/><Relationship Id="rId19" Type="http://schemas.openxmlformats.org/officeDocument/2006/relationships/hyperlink" Target="https://www.nstu.ru/media/foto_vide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hyperlink" Target="http://www.nstu.ru/news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611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5</cp:revision>
  <dcterms:created xsi:type="dcterms:W3CDTF">2025-05-14T02:46:00Z</dcterms:created>
  <dcterms:modified xsi:type="dcterms:W3CDTF">2025-05-14T02:54:00Z</dcterms:modified>
</cp:coreProperties>
</file>