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F877D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1</w:t>
      </w:r>
      <w:r w:rsidR="00FA6F95">
        <w:rPr>
          <w:rFonts w:ascii="Times New Roman" w:eastAsia="Times New Roman" w:hAnsi="Times New Roman" w:cs="Times New Roman"/>
          <w:b/>
        </w:rPr>
        <w:t>7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F95" w:rsidRPr="00FA6F95" w:rsidRDefault="00FA6F95" w:rsidP="003E3F17">
      <w:pPr>
        <w:rPr>
          <w:rFonts w:ascii="Times New Roman" w:hAnsi="Times New Roman" w:cs="Times New Roman"/>
          <w:b/>
          <w:sz w:val="26"/>
          <w:szCs w:val="26"/>
        </w:rPr>
      </w:pPr>
      <w:r w:rsidRPr="00FA6F95">
        <w:rPr>
          <w:rFonts w:ascii="Times New Roman" w:hAnsi="Times New Roman" w:cs="Times New Roman"/>
          <w:b/>
          <w:sz w:val="26"/>
          <w:szCs w:val="26"/>
        </w:rPr>
        <w:t xml:space="preserve">Цифровую копию мозга человека разрабатывают в НГТУ НЭТИ </w:t>
      </w:r>
    </w:p>
    <w:p w:rsidR="00FA6F95" w:rsidRPr="00FA6F95" w:rsidRDefault="00FA6F95" w:rsidP="00FA6F95">
      <w:pPr>
        <w:jc w:val="both"/>
        <w:rPr>
          <w:rFonts w:ascii="Times New Roman" w:hAnsi="Times New Roman"/>
          <w:b/>
          <w:sz w:val="26"/>
          <w:szCs w:val="26"/>
        </w:rPr>
      </w:pPr>
      <w:r w:rsidRPr="00FA6F95">
        <w:rPr>
          <w:rFonts w:ascii="Times New Roman" w:hAnsi="Times New Roman"/>
          <w:b/>
          <w:sz w:val="26"/>
          <w:szCs w:val="26"/>
        </w:rPr>
        <w:t>Исследователи Новосибирского государственного технического университета НЭТИ в партнерстве с Федеральным центром нейрохирургии приступили к разработке комплексной компьютерной модели головного мозга — так называемого цифрового двойника. Этот инновационный проект, представленный на IEEE Международной научно-технической конференции «Актуальные проблемы электронного приборостроения» AПЭП-2025, направлен на внедрение существенных изменений в планирование и проведение нейрохирургических операций.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Как пояснил старший преподаватель кафедры систем сбора и обработки данных факультета автоматики и вычислительной техники Антон Пашков, целью проекта является создание виртуальной платформы, которая позволит врачам тестировать различные сценарии вмешательства в безопасной цифровой среде. Технология призвана минимизировать риски при операциях на мозге и найти оптимальные, щадящие методы лечения, в том числе в перспективе и те, которые позволят избежать хирургического вмешательства.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В основе разработки «цифрового двойника» мозга лежит принцип персонализированной медицины. Модель будет формироваться на основе индивидуальных данных пациента — результатов магнитно-резонансной томографии, электроэнцефалографии и других методов нейровизуализации. Это позволит создать уникальную цифровую копию мозга конкретного человека. «Скелетом» таких моделей выступают данные МР-трактографии — метода, позволяющего реконструировать коннектом человеческого мозга, т. е. совокупность всех проводящих путей, которые соединяют одни области мозга с другими.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«Виртуальная модель — это своего рода испытательный полигон, — поясняет Антон Пашков. — Хирург сможет смоделировать несколько вариантов операции, оценить их потенциальные последствия и выбрать наиболее безопасный и эффективный сценарий. Важно подчеркнуть, что окончательное решение всегда остается за врачом. Программа выступает в роли высокоточного советника, а не диктатора».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lastRenderedPageBreak/>
        <w:t>В настоящее время команда работает над созданием математического «скелета» модели на платформе The Virtual Brain. Следующая масштабная задача — придание этой статичной структуре динамики. Ученые на данном этапе занимаются тестированием моделей нейронных масс, позволяющих снизить размерность многомерных данных реального мозга при сохранении биологической реалистичности.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 xml:space="preserve">«Нам предстоит собрать и обработать огромный массив клинических данных, — отметил ученый. — После этого начнется ключевой этап — выбор математической модели, которая сможет воспроизводить </w:t>
      </w:r>
      <w:r w:rsidRPr="00FA6F95">
        <w:rPr>
          <w:rFonts w:ascii="Times New Roman" w:hAnsi="Times New Roman"/>
          <w:sz w:val="26"/>
          <w:szCs w:val="26"/>
          <w:lang w:val="en-US"/>
        </w:rPr>
        <w:t>In</w:t>
      </w:r>
      <w:r w:rsidRPr="00FA6F95">
        <w:rPr>
          <w:rFonts w:ascii="Times New Roman" w:hAnsi="Times New Roman"/>
          <w:sz w:val="26"/>
          <w:szCs w:val="26"/>
        </w:rPr>
        <w:t xml:space="preserve"> </w:t>
      </w:r>
      <w:r w:rsidRPr="00FA6F95">
        <w:rPr>
          <w:rFonts w:ascii="Times New Roman" w:hAnsi="Times New Roman"/>
          <w:sz w:val="26"/>
          <w:szCs w:val="26"/>
          <w:lang w:val="en-US"/>
        </w:rPr>
        <w:t>silico</w:t>
      </w:r>
      <w:r w:rsidRPr="00FA6F95">
        <w:rPr>
          <w:rFonts w:ascii="Times New Roman" w:hAnsi="Times New Roman"/>
          <w:sz w:val="26"/>
          <w:szCs w:val="26"/>
        </w:rPr>
        <w:t xml:space="preserve"> активность мозга конкретного пациента. Мы рассматриваем множество теоретических подходов и не отбрасываем ни одной потенциально продуктивной гипотезы».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Еще одной серьезной задачей является вычислительная мощность. Моделирование работы мозга требует обработки колоссальных объемов информации, для чего зачастую необходимы суперкомпьютеры. На текущем этапе разработчики планируют использовать вычислительные ресурсы НГТУ НЭТИ.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Пилотный запуск проекта запланирован на 2026 год и будет сфокусирован на помощи пациентам с эпилепсией и опухолями головного мозга.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«Операции при таких патологиях сопряжены с высокими рисками, — подчеркнул Антон Пашков. — Наша разработка позволит виртуально «испытывать» различные воздействия, например, симулировать удаление нервной ткани или ее стимуляцию, и наблюдать, как мозг отреагирует на такие воздействия. Это поможет хирургу найти баланс: удалить максимальный объем опухоли, сохранив при этом как можно больше здоровых, функционально важных областей. Ключевая цель — чтобы после операции пациенты могли вернуться к полноценной жизни».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>Предварительные результаты обнадеживают и уже вызывают интерес у ведущих медицинских учреждений страны. Как отмечают разработчики, первоначальное тестирование и отладка технологии будут проводиться на базе Федерального центра нейрохирургии в Новосибирске, и только после успешной апробации технология будет масштабирована для применения в других клиниках.</w:t>
      </w:r>
    </w:p>
    <w:p w:rsidR="00FA6F95" w:rsidRPr="00FA6F95" w:rsidRDefault="00FA6F95" w:rsidP="00FA6F95">
      <w:pPr>
        <w:jc w:val="both"/>
        <w:rPr>
          <w:rFonts w:ascii="Times New Roman" w:hAnsi="Times New Roman"/>
          <w:sz w:val="26"/>
          <w:szCs w:val="26"/>
        </w:rPr>
      </w:pPr>
      <w:r w:rsidRPr="00FA6F95">
        <w:rPr>
          <w:rFonts w:ascii="Times New Roman" w:hAnsi="Times New Roman"/>
          <w:sz w:val="26"/>
          <w:szCs w:val="26"/>
        </w:rPr>
        <w:t xml:space="preserve">Напомним, ранее в НГТУ НЭТИ разработали </w:t>
      </w:r>
      <w:hyperlink r:id="rId9" w:history="1">
        <w:r w:rsidRPr="00FA6F95">
          <w:rPr>
            <w:rStyle w:val="af"/>
            <w:rFonts w:ascii="Times New Roman" w:hAnsi="Times New Roman"/>
            <w:sz w:val="26"/>
            <w:szCs w:val="26"/>
          </w:rPr>
          <w:t>систему голосового скрининга</w:t>
        </w:r>
      </w:hyperlink>
      <w:r w:rsidRPr="00FA6F95">
        <w:rPr>
          <w:rFonts w:ascii="Times New Roman" w:hAnsi="Times New Roman"/>
          <w:sz w:val="26"/>
          <w:szCs w:val="26"/>
        </w:rPr>
        <w:t xml:space="preserve"> для оценки неврологического статуса пациентов с болезнью Паркинсона. Уникальный способ мониторинга не имеет аналогов в России и уже используется в Федеральном центре нейрохирургии Новосибирска. </w:t>
      </w:r>
    </w:p>
    <w:p w:rsidR="00FA6F95" w:rsidRPr="00FA6F95" w:rsidRDefault="00FA6F95" w:rsidP="00FA6F95">
      <w:pPr>
        <w:jc w:val="both"/>
        <w:rPr>
          <w:rFonts w:ascii="Times New Roman" w:hAnsi="Times New Roman"/>
          <w:b/>
          <w:sz w:val="26"/>
          <w:szCs w:val="26"/>
        </w:rPr>
      </w:pPr>
      <w:r w:rsidRPr="00FA6F95">
        <w:rPr>
          <w:rFonts w:ascii="Times New Roman" w:hAnsi="Times New Roman"/>
          <w:b/>
          <w:sz w:val="26"/>
          <w:szCs w:val="26"/>
        </w:rPr>
        <w:t xml:space="preserve">Справка о конференции </w:t>
      </w:r>
    </w:p>
    <w:p w:rsidR="00FA6F95" w:rsidRPr="00FA6F95" w:rsidRDefault="00FA6F95" w:rsidP="00FA6F95">
      <w:pP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hyperlink r:id="rId10" w:history="1">
        <w:r w:rsidRPr="00FA6F95">
          <w:rPr>
            <w:rStyle w:val="af"/>
            <w:rFonts w:ascii="Times New Roman" w:hAnsi="Times New Roman"/>
            <w:sz w:val="26"/>
            <w:szCs w:val="26"/>
            <w:shd w:val="clear" w:color="auto" w:fill="FFFFFF"/>
          </w:rPr>
          <w:t>IEEE Международная научно-техническая конференция «Актуальные проблемы электронного приборостроения» АПЭП-2025</w:t>
        </w:r>
      </w:hyperlink>
      <w:r w:rsidRPr="00FA6F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прошла в Новосибирске 14—15 </w:t>
      </w:r>
      <w:r w:rsidRPr="00FA6F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ноября 2025 года. Организатором научной конференции выступает Новосибирский государственный </w:t>
      </w:r>
      <w:r w:rsidRPr="00FA6F95">
        <w:rPr>
          <w:rFonts w:ascii="Times New Roman" w:hAnsi="Times New Roman"/>
          <w:sz w:val="26"/>
          <w:szCs w:val="26"/>
          <w:shd w:val="clear" w:color="auto" w:fill="FFFFFF"/>
        </w:rPr>
        <w:t xml:space="preserve">технический </w:t>
      </w:r>
      <w:r w:rsidRPr="00FA6F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университет НЭТИ и Сибирское отделение IEEE. </w:t>
      </w:r>
    </w:p>
    <w:p w:rsidR="00FA6F95" w:rsidRPr="00FA6F95" w:rsidRDefault="00FA6F95" w:rsidP="00FA6F95">
      <w:pP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FA6F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Конференция является традиционным и авторитетным научным форумом, который собирает ведущих специалистов с 1990 года. За время проведения конференции было представлено более 10 000 докладов, для многих ученых она стала отправной точкой в карьере и местом обсуждения своих научных достижений. </w:t>
      </w:r>
    </w:p>
    <w:p w:rsidR="00FA6F95" w:rsidRPr="00FA6F95" w:rsidRDefault="00FA6F95" w:rsidP="00FA6F95">
      <w:pP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FA6F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работе конференции АПЭП-2025 приняли участие ученые и эксперты из 16 стран мира и 60 регионов России. Программа международной конференции включает секции по всем критически важным направлениям развития отрасли: электронные приборы, нанотехнологии и микросистемная техника; медицинские электронные приборы и биотехнологии; электротехника и электроэнергетика; радиотехника и телекоммуникационные системы; автоматизация и информационно измерительные технологии; математическое моделирование процессов и устройств; оптические и лазерные технологии.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F9" w:rsidRDefault="00AD11F9">
      <w:pPr>
        <w:spacing w:after="0" w:line="240" w:lineRule="auto"/>
      </w:pPr>
      <w:r>
        <w:separator/>
      </w:r>
    </w:p>
  </w:endnote>
  <w:endnote w:type="continuationSeparator" w:id="0">
    <w:p w:rsidR="00AD11F9" w:rsidRDefault="00AD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F9" w:rsidRDefault="00AD11F9">
      <w:pPr>
        <w:spacing w:after="0" w:line="240" w:lineRule="auto"/>
      </w:pPr>
      <w:r>
        <w:separator/>
      </w:r>
    </w:p>
  </w:footnote>
  <w:footnote w:type="continuationSeparator" w:id="0">
    <w:p w:rsidR="00AD11F9" w:rsidRDefault="00AD1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E2EE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apeie.ieeesiberia.org/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886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2025-11-17T04:08:00Z</dcterms:created>
  <dcterms:modified xsi:type="dcterms:W3CDTF">2025-11-17T04:08:00Z</dcterms:modified>
</cp:coreProperties>
</file>