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CC78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29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160FD9">
        <w:rPr>
          <w:rFonts w:ascii="Times New Roman" w:eastAsia="Times New Roman" w:hAnsi="Times New Roman" w:cs="Times New Roman"/>
          <w:b/>
        </w:rPr>
        <w:t>декабря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CC78C1" w:rsidRDefault="00CC78C1" w:rsidP="005765E9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C78C1">
        <w:rPr>
          <w:rFonts w:ascii="Times New Roman" w:hAnsi="Times New Roman" w:cs="Times New Roman"/>
          <w:b/>
          <w:sz w:val="28"/>
          <w:szCs w:val="28"/>
        </w:rPr>
        <w:t xml:space="preserve">НГТУ НЭТИ вошел в топ-десять ИТ-вузов России с самыми высокими зарплатами выпускников </w:t>
      </w:r>
    </w:p>
    <w:p w:rsidR="00CC78C1" w:rsidRDefault="00CC78C1" w:rsidP="00CC78C1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Новосибирский государственный технический университет НЭТИ вошел в десятку лучших вузов страны по уровню зарплат ИТ-специалистов. Такие данные в уходящем 2025 году опубликовал крупный сервис по поиску работы и подбору сотрудников.</w:t>
      </w:r>
    </w:p>
    <w:p w:rsidR="00CC78C1" w:rsidRDefault="00CC78C1" w:rsidP="00CC78C1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НГТУ НЭТИ вошел в топ-10 IT-вузов России — об этом говорит </w:t>
      </w:r>
      <w:hyperlink r:id="rId9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рейтинг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сервиса SuperJob. В зарплатном показателе НГТУ НЭТИ занял девятое место (190 тысяч рублей), поднявшись на одну строчку </w:t>
      </w:r>
      <w:hyperlink r:id="rId10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с 2024 года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>. Национальный исследовательский Томский политехнический университет и Уральский федеральный университет им. первого президента России Б. Н. Ельцина разделили десятое место (180 тыс. рублей).</w:t>
      </w:r>
    </w:p>
    <w:p w:rsidR="00CC78C1" w:rsidRDefault="00CC78C1" w:rsidP="00CC78C1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Ведущими факультетами по выпуску ИТ-специалистов в НГТУ НЭТИ являются факультеты автоматики и вычислительной техники и прикладной математики и информатики, хотя подготовку специалистов IT-профилей для различных отраслей экономики ведут все факультеты вуза, кроме факультета гуманитарного образования. </w:t>
      </w:r>
    </w:p>
    <w:p w:rsidR="00CC78C1" w:rsidRDefault="00CC78C1" w:rsidP="00CC78C1">
      <w:pPr>
        <w:rPr>
          <w:rFonts w:ascii="Times New Roman" w:eastAsia="Times New Roman" w:hAnsi="Times New Roman" w:cs="Times New Roman"/>
          <w:strike/>
          <w:sz w:val="28"/>
          <w:szCs w:val="28"/>
          <w:highlight w:val="gree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рамках программы «Приоритет-2030» в НГТУ НЭТИ реализуется проект «Цифровая кафедра», где любой студент может получить бесплатно вторую специальность по ИТ-компетенциям. </w:t>
      </w:r>
    </w:p>
    <w:p w:rsidR="00CC78C1" w:rsidRDefault="00CC78C1" w:rsidP="00CC78C1">
      <w:pPr>
        <w:rPr>
          <w:rFonts w:ascii="Times New Roman" w:eastAsia="Times New Roman" w:hAnsi="Times New Roman" w:cs="Times New Roman"/>
          <w:sz w:val="28"/>
          <w:szCs w:val="28"/>
        </w:rPr>
      </w:pPr>
      <w:hyperlink r:id="rId11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Напомним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>, в 2025 году НГТУ НЭТИ занял второе место регионального сектора российского рейтинга вузов цифровой экономики в рейтинге, сформированном АНО «Цифровая экономика» при поддержке Ассоциации предприятий компьютерных и информационных технологий. Здесь учитывались оценка вузов компаниями цифровой экономики и масштаб подготовки ИТ-специалистов.</w:t>
      </w:r>
    </w:p>
    <w:p w:rsidR="00CC78C1" w:rsidRDefault="00CC78C1" w:rsidP="00CC78C1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IT-направление вуза постоянно развивается и находит поддержку индустриальных партнеров. В 2024 году в НГТУ НЭТИ открылись первая в Новосибирской области специализированная </w:t>
      </w:r>
      <w:hyperlink r:id="rId12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лаборатория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ведущего разработчика инфраструктурного программного обеспечения «Группы Астра» и  специализированная учебно-исследовательская </w:t>
      </w:r>
      <w:hyperlink r:id="rId13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лаборатория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ведущего российского разработчика экосистемы решений для информационной безопасности UserGate. Кроме этого, появились </w:t>
      </w:r>
      <w:hyperlink r:id="rId14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две лаборатории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сетевых технологий, где студенты научатся проектировать компьютерные сети, настраивать сетевое оборудование, а также создавать системы цифровой телефонии.</w:t>
      </w:r>
    </w:p>
    <w:p w:rsidR="00CC78C1" w:rsidRDefault="00CC78C1" w:rsidP="00CC78C1">
      <w:pPr>
        <w:rPr>
          <w:rFonts w:ascii="Times New Roman" w:eastAsia="Times New Roman" w:hAnsi="Times New Roman" w:cs="Times New Roman"/>
          <w:sz w:val="28"/>
          <w:szCs w:val="28"/>
        </w:rPr>
      </w:pPr>
      <w:bookmarkStart w:id="0" w:name="_no2gvqj47c3e" w:colFirst="0" w:colLast="0"/>
      <w:bookmarkEnd w:id="0"/>
      <w:r>
        <w:rPr>
          <w:rFonts w:ascii="Times New Roman" w:eastAsia="Times New Roman" w:hAnsi="Times New Roman" w:cs="Times New Roman"/>
          <w:sz w:val="28"/>
          <w:szCs w:val="28"/>
        </w:rPr>
        <w:t xml:space="preserve">С 2025/2026 учебного года </w:t>
      </w:r>
      <w:hyperlink r:id="rId15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стартовало обучение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по программе «Разработка доверенного системного и прикладного программного обеспечения», нацеленное на подготовку ИТ-специалистов топ уровня. Программа осуществляется по инициативе Минцифры России при участии Аналитического центра при Правительстве РФ.</w:t>
      </w:r>
    </w:p>
    <w:p w:rsidR="007E5D45" w:rsidRDefault="00D741C1" w:rsidP="00653FFA">
      <w:pPr>
        <w:rPr>
          <w:sz w:val="28"/>
          <w:szCs w:val="28"/>
        </w:rPr>
      </w:pPr>
      <w:bookmarkStart w:id="1" w:name="_GoBack"/>
      <w:bookmarkEnd w:id="1"/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8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2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3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4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6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8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9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3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31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32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7AB6" w:rsidRDefault="00767AB6">
      <w:pPr>
        <w:spacing w:after="0" w:line="240" w:lineRule="auto"/>
      </w:pPr>
      <w:r>
        <w:separator/>
      </w:r>
    </w:p>
  </w:endnote>
  <w:endnote w:type="continuationSeparator" w:id="0">
    <w:p w:rsidR="00767AB6" w:rsidRDefault="00767A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7AB6" w:rsidRDefault="00767AB6">
      <w:pPr>
        <w:spacing w:after="0" w:line="240" w:lineRule="auto"/>
      </w:pPr>
      <w:r>
        <w:separator/>
      </w:r>
    </w:p>
  </w:footnote>
  <w:footnote w:type="continuationSeparator" w:id="0">
    <w:p w:rsidR="00767AB6" w:rsidRDefault="00767AB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357D"/>
    <w:rsid w:val="000546BE"/>
    <w:rsid w:val="000737AB"/>
    <w:rsid w:val="00086398"/>
    <w:rsid w:val="001314E4"/>
    <w:rsid w:val="001570C9"/>
    <w:rsid w:val="00160FD9"/>
    <w:rsid w:val="001620D3"/>
    <w:rsid w:val="001B5086"/>
    <w:rsid w:val="001C69CF"/>
    <w:rsid w:val="0024320C"/>
    <w:rsid w:val="0029648C"/>
    <w:rsid w:val="00306397"/>
    <w:rsid w:val="00320708"/>
    <w:rsid w:val="00365B91"/>
    <w:rsid w:val="0037706B"/>
    <w:rsid w:val="00377EBE"/>
    <w:rsid w:val="00381EFE"/>
    <w:rsid w:val="0039350F"/>
    <w:rsid w:val="003A3C02"/>
    <w:rsid w:val="003C1CDF"/>
    <w:rsid w:val="003E3F17"/>
    <w:rsid w:val="003E4263"/>
    <w:rsid w:val="003F0DAA"/>
    <w:rsid w:val="004D1E32"/>
    <w:rsid w:val="005765E9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67AB6"/>
    <w:rsid w:val="007C232F"/>
    <w:rsid w:val="007E5D45"/>
    <w:rsid w:val="00851C93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11F9"/>
    <w:rsid w:val="00AD2B80"/>
    <w:rsid w:val="00AE3C49"/>
    <w:rsid w:val="00B25E76"/>
    <w:rsid w:val="00B30C9C"/>
    <w:rsid w:val="00B80F48"/>
    <w:rsid w:val="00BD684A"/>
    <w:rsid w:val="00BF33C1"/>
    <w:rsid w:val="00C15E38"/>
    <w:rsid w:val="00C9178A"/>
    <w:rsid w:val="00CC13DE"/>
    <w:rsid w:val="00CC78C1"/>
    <w:rsid w:val="00D741C1"/>
    <w:rsid w:val="00DE3FA4"/>
    <w:rsid w:val="00DE7242"/>
    <w:rsid w:val="00E87963"/>
    <w:rsid w:val="00E90A58"/>
    <w:rsid w:val="00E95025"/>
    <w:rsid w:val="00F14255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64A91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nstu.ru/news/news_more?idnews=168443" TargetMode="External"/><Relationship Id="rId18" Type="http://schemas.openxmlformats.org/officeDocument/2006/relationships/hyperlink" Target="https://dzen.ru/nstu_neti" TargetMode="External"/><Relationship Id="rId26" Type="http://schemas.openxmlformats.org/officeDocument/2006/relationships/hyperlink" Target="https://www.nstu.ru/media/foto_video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4.png"/><Relationship Id="rId34" Type="http://schemas.openxmlformats.org/officeDocument/2006/relationships/theme" Target="theme/theme1.xml"/><Relationship Id="rId12" Type="http://schemas.openxmlformats.org/officeDocument/2006/relationships/hyperlink" Target="https://www.nstu.ru/news/news_more?idnews=156003" TargetMode="External"/><Relationship Id="rId17" Type="http://schemas.openxmlformats.org/officeDocument/2006/relationships/image" Target="media/image20.png"/><Relationship Id="rId25" Type="http://schemas.openxmlformats.org/officeDocument/2006/relationships/image" Target="media/image50.jpg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2.png"/><Relationship Id="rId20" Type="http://schemas.openxmlformats.org/officeDocument/2006/relationships/image" Target="media/image30.png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yperlink" Target="https://www.nstu.ru/news/news_more?idnews=163184" TargetMode="External"/><Relationship Id="rId24" Type="http://schemas.openxmlformats.org/officeDocument/2006/relationships/image" Target="media/image5.jpg"/><Relationship Id="rId32" Type="http://schemas.openxmlformats.org/officeDocument/2006/relationships/hyperlink" Target="http://www.nstu.ru/pressreleases" TargetMode="External"/><Relationship Id="rId5" Type="http://schemas.openxmlformats.org/officeDocument/2006/relationships/endnotes" Target="endnotes.xml"/><Relationship Id="rId15" Type="http://schemas.openxmlformats.org/officeDocument/2006/relationships/hyperlink" Target="https://www.nstu.ru/news/news_more?idnews=168801" TargetMode="External"/><Relationship Id="rId23" Type="http://schemas.openxmlformats.org/officeDocument/2006/relationships/hyperlink" Target="https://t.me/nstu_neti" TargetMode="External"/><Relationship Id="rId28" Type="http://schemas.openxmlformats.org/officeDocument/2006/relationships/image" Target="media/image60.png"/><Relationship Id="rId10" Type="http://schemas.openxmlformats.org/officeDocument/2006/relationships/hyperlink" Target="https://www.nstu.ru/news/news_more?idnews=157283" TargetMode="External"/><Relationship Id="rId19" Type="http://schemas.openxmlformats.org/officeDocument/2006/relationships/image" Target="media/image3.png"/><Relationship Id="rId31" Type="http://schemas.openxmlformats.org/officeDocument/2006/relationships/image" Target="media/image70.png"/><Relationship Id="rId4" Type="http://schemas.openxmlformats.org/officeDocument/2006/relationships/footnotes" Target="footnotes.xml"/><Relationship Id="rId9" Type="http://schemas.openxmlformats.org/officeDocument/2006/relationships/hyperlink" Target="https://students.superjob.ru/reiting-vuzov/it/" TargetMode="External"/><Relationship Id="rId14" Type="http://schemas.openxmlformats.org/officeDocument/2006/relationships/hyperlink" Target="https://www.nstu.ru/interviews/news_more?idnews=165121" TargetMode="External"/><Relationship Id="rId22" Type="http://schemas.openxmlformats.org/officeDocument/2006/relationships/image" Target="media/image40.png"/><Relationship Id="rId27" Type="http://schemas.openxmlformats.org/officeDocument/2006/relationships/image" Target="media/image6.png"/><Relationship Id="rId30" Type="http://schemas.openxmlformats.org/officeDocument/2006/relationships/image" Target="media/image7.png"/><Relationship Id="rId8" Type="http://schemas.openxmlformats.org/officeDocument/2006/relationships/image" Target="media/image10.jpg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541</Words>
  <Characters>3086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2025-12-29T05:18:00Z</dcterms:created>
  <dcterms:modified xsi:type="dcterms:W3CDTF">2025-12-29T05:18:00Z</dcterms:modified>
</cp:coreProperties>
</file>